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396FB0E0"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627451">
        <w:rPr>
          <w:rFonts w:ascii="Arial" w:eastAsia="Arial Unicode MS" w:hAnsi="Arial" w:cs="Arial"/>
          <w:b/>
          <w:bCs/>
          <w:noProof/>
          <w:sz w:val="24"/>
        </w:rPr>
        <w:t>42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A83DB3">
        <w:rPr>
          <w:rFonts w:ascii="Arial" w:hAnsi="Arial"/>
          <w:b/>
          <w:i/>
          <w:noProof/>
          <w:sz w:val="28"/>
        </w:rPr>
        <w:t>S2-200</w:t>
      </w:r>
      <w:r w:rsidR="00A843A4">
        <w:rPr>
          <w:rFonts w:ascii="Arial" w:hAnsi="Arial"/>
          <w:b/>
          <w:i/>
          <w:noProof/>
          <w:sz w:val="28"/>
        </w:rPr>
        <w:t>8969</w:t>
      </w:r>
    </w:p>
    <w:p w14:paraId="20ED8332" w14:textId="619505F2" w:rsidR="006773A0" w:rsidRPr="006773A0" w:rsidRDefault="00627451"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16-20</w:t>
      </w:r>
      <w:r w:rsidR="006773A0" w:rsidRPr="006773A0">
        <w:rPr>
          <w:rFonts w:ascii="Arial" w:eastAsia="Arial Unicode MS" w:hAnsi="Arial" w:cs="Arial"/>
          <w:b/>
          <w:bCs/>
          <w:noProof/>
          <w:sz w:val="24"/>
        </w:rPr>
        <w:t xml:space="preserve"> </w:t>
      </w:r>
      <w:r>
        <w:rPr>
          <w:rFonts w:ascii="Arial" w:eastAsia="Arial Unicode MS" w:hAnsi="Arial" w:cs="Arial"/>
          <w:b/>
          <w:bCs/>
          <w:noProof/>
          <w:sz w:val="24"/>
        </w:rPr>
        <w:t>November</w:t>
      </w:r>
      <w:r w:rsidR="006773A0" w:rsidRPr="006773A0">
        <w:rPr>
          <w:rFonts w:ascii="Arial" w:eastAsia="Arial Unicode MS" w:hAnsi="Arial" w:cs="Arial"/>
          <w:b/>
          <w:bCs/>
          <w:noProof/>
          <w:sz w:val="24"/>
        </w:rPr>
        <w:t xml:space="preserve"> 2020,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494F7403" w:rsidR="006773A0" w:rsidRPr="006773A0" w:rsidRDefault="00A100C4" w:rsidP="006773A0">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t>Xiaomi</w:t>
      </w:r>
      <w:bookmarkStart w:id="9" w:name="_GoBack"/>
      <w:bookmarkEnd w:id="9"/>
    </w:p>
    <w:p w14:paraId="6DC04320" w14:textId="7509AFC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627451">
        <w:rPr>
          <w:rFonts w:ascii="Arial" w:eastAsia="Malgun Gothic" w:hAnsi="Arial" w:cs="Arial"/>
          <w:b/>
        </w:rPr>
        <w:t xml:space="preserve">on new </w:t>
      </w:r>
      <w:r w:rsidR="001357C0">
        <w:rPr>
          <w:rFonts w:ascii="Arial" w:eastAsia="Malgun Gothic" w:hAnsi="Arial" w:cs="Arial"/>
          <w:b/>
        </w:rPr>
        <w:t xml:space="preserve">standardized </w:t>
      </w:r>
      <w:r w:rsidR="00627451">
        <w:rPr>
          <w:rFonts w:ascii="Arial" w:eastAsia="Malgun Gothic" w:hAnsi="Arial" w:cs="Arial"/>
          <w:b/>
        </w:rPr>
        <w:t>5QI for AIS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43069E2F" w:rsidR="006773A0" w:rsidRPr="006773A0" w:rsidRDefault="00627451"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8.13</w:t>
      </w:r>
    </w:p>
    <w:p w14:paraId="0E2EA35A" w14:textId="569917D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w:t>
      </w:r>
      <w:r w:rsidR="00627451">
        <w:rPr>
          <w:rFonts w:ascii="Arial" w:eastAsia="Batang" w:hAnsi="Arial" w:cs="Arial"/>
          <w:b/>
          <w:lang w:eastAsia="ar-SA"/>
        </w:rPr>
        <w:t>_AIS</w:t>
      </w:r>
      <w:r w:rsidRPr="006773A0">
        <w:rPr>
          <w:rFonts w:ascii="Arial" w:eastAsia="Malgun Gothic" w:hAnsi="Arial" w:cs="Arial"/>
          <w:b/>
          <w:color w:val="000000"/>
          <w:lang w:eastAsia="ja-JP"/>
        </w:rPr>
        <w:t xml:space="preserve"> / Rel-17</w:t>
      </w:r>
    </w:p>
    <w:p w14:paraId="2E3D7B67" w14:textId="133101B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627451">
        <w:rPr>
          <w:rFonts w:ascii="Arial" w:eastAsia="Malgun Gothic" w:hAnsi="Arial" w:cs="Arial"/>
          <w:i/>
        </w:rPr>
        <w:t>This paper is to discuss</w:t>
      </w:r>
      <w:r w:rsidR="00D676BF">
        <w:rPr>
          <w:rFonts w:ascii="Arial" w:eastAsia="Malgun Gothic" w:hAnsi="Arial" w:cs="Arial"/>
          <w:i/>
        </w:rPr>
        <w:t xml:space="preserve"> current </w:t>
      </w:r>
      <w:r w:rsidR="00627451">
        <w:rPr>
          <w:rFonts w:ascii="Arial" w:eastAsia="Malgun Gothic" w:hAnsi="Arial" w:cs="Arial"/>
          <w:i/>
        </w:rPr>
        <w:t>status of KPI definition for AIS scenarios in SA1 and SA4 and the proposed way forward in SA2.</w:t>
      </w:r>
    </w:p>
    <w:p w14:paraId="07B3F1BE" w14:textId="3BFAA532" w:rsidR="006773A0" w:rsidRPr="00A100C4" w:rsidRDefault="004C54DA" w:rsidP="00A100C4">
      <w:pPr>
        <w:pStyle w:val="aff"/>
        <w:keepNext/>
        <w:keepLines/>
        <w:numPr>
          <w:ilvl w:val="0"/>
          <w:numId w:val="17"/>
        </w:numPr>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A100C4">
        <w:rPr>
          <w:rFonts w:ascii="Arial" w:eastAsia="Malgun Gothic" w:hAnsi="Arial"/>
          <w:sz w:val="32"/>
        </w:rPr>
        <w:t>Introduction</w:t>
      </w:r>
    </w:p>
    <w:p w14:paraId="5984C962" w14:textId="7556AF61" w:rsidR="00A100C4" w:rsidRPr="00672080" w:rsidRDefault="00A100C4" w:rsidP="00A100C4">
      <w:pPr>
        <w:rPr>
          <w:lang w:val="en-US" w:eastAsia="zh-CN"/>
        </w:rPr>
      </w:pPr>
      <w:r>
        <w:rPr>
          <w:rFonts w:hint="eastAsia"/>
          <w:noProof/>
          <w:lang w:eastAsia="zh-CN"/>
        </w:rPr>
        <w:t>B</w:t>
      </w:r>
      <w:r>
        <w:rPr>
          <w:noProof/>
          <w:lang w:eastAsia="zh-CN"/>
        </w:rPr>
        <w:t xml:space="preserve">ased on the objective of </w:t>
      </w:r>
      <w:r w:rsidRPr="00672080">
        <w:rPr>
          <w:rFonts w:hint="eastAsia"/>
          <w:lang w:val="fr-FR" w:eastAsia="zh-CN"/>
        </w:rPr>
        <w:t>5G_</w:t>
      </w:r>
      <w:r w:rsidRPr="00672080">
        <w:rPr>
          <w:lang w:val="fr-FR" w:eastAsia="zh-CN"/>
        </w:rPr>
        <w:t>AIS</w:t>
      </w:r>
      <w:r>
        <w:rPr>
          <w:lang w:val="fr-FR" w:eastAsia="zh-CN"/>
        </w:rPr>
        <w:t xml:space="preserve"> as defined in SP-190564, </w:t>
      </w:r>
      <w:r w:rsidRPr="00672080">
        <w:rPr>
          <w:lang w:val="en-US" w:eastAsia="zh-CN"/>
        </w:rPr>
        <w:t xml:space="preserve">new standardized 5QI(s) corresponding to </w:t>
      </w:r>
      <w:proofErr w:type="spellStart"/>
      <w:r w:rsidRPr="00672080">
        <w:rPr>
          <w:lang w:val="en-US" w:eastAsia="zh-CN"/>
        </w:rPr>
        <w:t>QoS</w:t>
      </w:r>
      <w:proofErr w:type="spellEnd"/>
      <w:r w:rsidRPr="00672080">
        <w:rPr>
          <w:lang w:val="en-US" w:eastAsia="zh-CN"/>
        </w:rPr>
        <w:t xml:space="preserve"> requirements from SA1 NCIS work item in TS 22.261 </w:t>
      </w:r>
      <w:r w:rsidR="00AE41AE">
        <w:rPr>
          <w:lang w:val="en-US" w:eastAsia="zh-CN"/>
        </w:rPr>
        <w:t>may</w:t>
      </w:r>
      <w:r>
        <w:rPr>
          <w:lang w:val="en-US" w:eastAsia="zh-CN"/>
        </w:rPr>
        <w:t xml:space="preserve"> be defined, which </w:t>
      </w:r>
      <w:r w:rsidRPr="00672080">
        <w:rPr>
          <w:lang w:val="en-US" w:eastAsia="zh-CN"/>
        </w:rPr>
        <w:t>includ</w:t>
      </w:r>
      <w:r>
        <w:rPr>
          <w:lang w:val="en-US" w:eastAsia="zh-CN"/>
        </w:rPr>
        <w:t>es:</w:t>
      </w:r>
    </w:p>
    <w:p w14:paraId="562EA42B" w14:textId="77777777" w:rsidR="00A100C4" w:rsidRPr="00672080" w:rsidRDefault="00A100C4" w:rsidP="00A100C4">
      <w:pPr>
        <w:numPr>
          <w:ilvl w:val="0"/>
          <w:numId w:val="15"/>
        </w:numPr>
        <w:overflowPunct w:val="0"/>
        <w:autoSpaceDE w:val="0"/>
        <w:autoSpaceDN w:val="0"/>
        <w:adjustRightInd w:val="0"/>
        <w:textAlignment w:val="baseline"/>
        <w:rPr>
          <w:lang w:val="en-US" w:eastAsia="zh-CN"/>
        </w:rPr>
      </w:pPr>
      <w:r w:rsidRPr="00672080">
        <w:rPr>
          <w:lang w:val="en-US" w:eastAsia="zh-CN"/>
        </w:rPr>
        <w:t>Required latency for uplink transmission from UE to UPF plus downlink transmission from UPF to UE.</w:t>
      </w:r>
    </w:p>
    <w:p w14:paraId="565CF138" w14:textId="77777777" w:rsidR="00A100C4" w:rsidRPr="00672080" w:rsidRDefault="00A100C4" w:rsidP="00A100C4">
      <w:pPr>
        <w:numPr>
          <w:ilvl w:val="0"/>
          <w:numId w:val="15"/>
        </w:numPr>
        <w:overflowPunct w:val="0"/>
        <w:autoSpaceDE w:val="0"/>
        <w:autoSpaceDN w:val="0"/>
        <w:adjustRightInd w:val="0"/>
        <w:textAlignment w:val="baseline"/>
        <w:rPr>
          <w:lang w:val="en-US" w:eastAsia="zh-CN"/>
        </w:rPr>
      </w:pPr>
      <w:r w:rsidRPr="00672080">
        <w:rPr>
          <w:lang w:val="en-US" w:eastAsia="zh-CN"/>
        </w:rPr>
        <w:t>Required reliability for uplink sensor/pose data and downlink pre-rendered/rendered audio/visual data</w:t>
      </w:r>
    </w:p>
    <w:p w14:paraId="3B1CC380" w14:textId="19930404" w:rsidR="00A100C4" w:rsidRDefault="00A100C4" w:rsidP="00A100C4">
      <w:pPr>
        <w:numPr>
          <w:ilvl w:val="0"/>
          <w:numId w:val="15"/>
        </w:numPr>
        <w:overflowPunct w:val="0"/>
        <w:autoSpaceDE w:val="0"/>
        <w:autoSpaceDN w:val="0"/>
        <w:adjustRightInd w:val="0"/>
        <w:textAlignment w:val="baseline"/>
        <w:rPr>
          <w:lang w:val="en-US" w:eastAsia="zh-CN"/>
        </w:rPr>
      </w:pPr>
      <w:r w:rsidRPr="00672080">
        <w:rPr>
          <w:rFonts w:hint="eastAsia"/>
          <w:lang w:val="en-US" w:eastAsia="zh-CN"/>
        </w:rPr>
        <w:t>R</w:t>
      </w:r>
      <w:r w:rsidRPr="00672080">
        <w:rPr>
          <w:lang w:val="en-US" w:eastAsia="zh-CN"/>
        </w:rPr>
        <w:t xml:space="preserve">equired high data rate in </w:t>
      </w:r>
      <w:r w:rsidRPr="00A100C4">
        <w:rPr>
          <w:lang w:val="en-US" w:eastAsia="zh-CN"/>
        </w:rPr>
        <w:t>downlink</w:t>
      </w:r>
      <w:r w:rsidRPr="00672080">
        <w:rPr>
          <w:lang w:val="en-US" w:eastAsia="zh-CN"/>
        </w:rPr>
        <w:t xml:space="preserve"> direction related to SA1 agreed KPIs including FPS (frame-per-second) and resolution etc.</w:t>
      </w:r>
    </w:p>
    <w:p w14:paraId="5720DB8E" w14:textId="502BAD01" w:rsidR="00AE41AE" w:rsidRDefault="00AE41AE" w:rsidP="00272A5D">
      <w:pPr>
        <w:rPr>
          <w:lang w:eastAsia="zh-CN"/>
        </w:rPr>
      </w:pPr>
      <w:r>
        <w:rPr>
          <w:rFonts w:hint="eastAsia"/>
          <w:lang w:val="en-US" w:eastAsia="zh-CN"/>
        </w:rPr>
        <w:t>I</w:t>
      </w:r>
      <w:r>
        <w:rPr>
          <w:lang w:val="en-US" w:eastAsia="zh-CN"/>
        </w:rPr>
        <w:t xml:space="preserve">t is also stated </w:t>
      </w:r>
      <w:r w:rsidRPr="00272A5D">
        <w:rPr>
          <w:noProof/>
          <w:lang w:eastAsia="zh-CN"/>
        </w:rPr>
        <w:t>in</w:t>
      </w:r>
      <w:r>
        <w:rPr>
          <w:lang w:val="en-US" w:eastAsia="zh-CN"/>
        </w:rPr>
        <w:t xml:space="preserve"> the WID that the </w:t>
      </w:r>
      <w:r>
        <w:rPr>
          <w:rFonts w:hint="eastAsia"/>
          <w:lang w:val="en-US" w:eastAsia="zh-CN"/>
        </w:rPr>
        <w:t>KPIs</w:t>
      </w:r>
      <w:r>
        <w:rPr>
          <w:lang w:val="en-US" w:eastAsia="zh-CN"/>
        </w:rPr>
        <w:t xml:space="preserve"> defined in SA1 will be evaluated in SA4 and </w:t>
      </w:r>
      <w:r w:rsidRPr="00672080">
        <w:rPr>
          <w:rFonts w:hint="eastAsia"/>
          <w:lang w:eastAsia="zh-CN"/>
        </w:rPr>
        <w:t>a</w:t>
      </w:r>
      <w:r w:rsidRPr="00672080">
        <w:rPr>
          <w:lang w:eastAsia="zh-CN"/>
        </w:rPr>
        <w:t xml:space="preserve">dditional requirements </w:t>
      </w:r>
      <w:r w:rsidRPr="00672080">
        <w:rPr>
          <w:lang w:val="en-US" w:eastAsia="zh-CN"/>
        </w:rPr>
        <w:t xml:space="preserve">for </w:t>
      </w:r>
      <w:proofErr w:type="spellStart"/>
      <w:r w:rsidRPr="00672080">
        <w:rPr>
          <w:lang w:val="en-US" w:eastAsia="zh-CN"/>
        </w:rPr>
        <w:t>QoS</w:t>
      </w:r>
      <w:proofErr w:type="spellEnd"/>
      <w:r w:rsidRPr="00672080">
        <w:rPr>
          <w:lang w:val="en-US" w:eastAsia="zh-CN"/>
        </w:rPr>
        <w:t xml:space="preserve"> enhancement </w:t>
      </w:r>
      <w:r w:rsidRPr="00672080">
        <w:rPr>
          <w:lang w:eastAsia="zh-CN"/>
        </w:rPr>
        <w:t xml:space="preserve">may come from SA4’s ongoing work on </w:t>
      </w:r>
      <w:r w:rsidRPr="00672080">
        <w:rPr>
          <w:lang w:val="en-US" w:eastAsia="zh-CN"/>
        </w:rPr>
        <w:t xml:space="preserve">5G </w:t>
      </w:r>
      <w:r w:rsidRPr="00672080">
        <w:rPr>
          <w:lang w:eastAsia="zh-CN"/>
        </w:rPr>
        <w:t>XR.</w:t>
      </w:r>
    </w:p>
    <w:p w14:paraId="3698D070" w14:textId="543E0C20" w:rsidR="00272A5D" w:rsidRPr="00272A5D" w:rsidRDefault="00272A5D" w:rsidP="00272A5D">
      <w:pPr>
        <w:rPr>
          <w:b/>
          <w:u w:val="single"/>
          <w:lang w:eastAsia="zh-CN"/>
        </w:rPr>
      </w:pPr>
      <w:r w:rsidRPr="00272A5D">
        <w:rPr>
          <w:b/>
          <w:u w:val="single"/>
          <w:lang w:eastAsia="zh-CN"/>
        </w:rPr>
        <w:t>Status in SA1</w:t>
      </w:r>
    </w:p>
    <w:p w14:paraId="1D6EC743" w14:textId="30CF4FEB" w:rsidR="009E638C" w:rsidRPr="009800A7" w:rsidRDefault="009E638C" w:rsidP="009E638C">
      <w:pPr>
        <w:rPr>
          <w:noProof/>
          <w:lang w:eastAsia="zh-CN"/>
        </w:rPr>
      </w:pPr>
      <w:r w:rsidRPr="00272A5D">
        <w:rPr>
          <w:lang w:val="en-US" w:eastAsia="zh-CN"/>
        </w:rPr>
        <w:t>Table</w:t>
      </w:r>
      <w:r w:rsidRPr="009800A7">
        <w:rPr>
          <w:noProof/>
          <w:lang w:eastAsia="zh-CN"/>
        </w:rPr>
        <w:t xml:space="preserve"> 7.6.1-1 defined in TS 22.261 lists </w:t>
      </w:r>
      <w:r w:rsidRPr="009800A7">
        <w:rPr>
          <w:rFonts w:hint="eastAsia"/>
          <w:noProof/>
          <w:lang w:eastAsia="zh-CN"/>
        </w:rPr>
        <w:t>KPI</w:t>
      </w:r>
      <w:r w:rsidRPr="009800A7">
        <w:rPr>
          <w:noProof/>
          <w:lang w:eastAsia="zh-CN"/>
        </w:rPr>
        <w:t>s</w:t>
      </w:r>
      <w:r w:rsidRPr="009800A7">
        <w:rPr>
          <w:rFonts w:hint="eastAsia"/>
          <w:noProof/>
          <w:lang w:eastAsia="zh-CN"/>
        </w:rPr>
        <w:t xml:space="preserve"> </w:t>
      </w:r>
      <w:r w:rsidRPr="009800A7">
        <w:rPr>
          <w:noProof/>
          <w:lang w:eastAsia="zh-CN"/>
        </w:rPr>
        <w:t xml:space="preserve">for additional </w:t>
      </w:r>
      <w:r w:rsidRPr="009800A7">
        <w:rPr>
          <w:rFonts w:hint="eastAsia"/>
          <w:noProof/>
          <w:lang w:eastAsia="zh-CN"/>
        </w:rPr>
        <w:t>h</w:t>
      </w:r>
      <w:r w:rsidRPr="009800A7">
        <w:rPr>
          <w:noProof/>
          <w:lang w:eastAsia="zh-CN"/>
        </w:rPr>
        <w:t>igh data rate and low latency service</w:t>
      </w:r>
      <w:r>
        <w:rPr>
          <w:noProof/>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1"/>
        <w:gridCol w:w="1578"/>
        <w:gridCol w:w="1826"/>
        <w:gridCol w:w="1042"/>
        <w:gridCol w:w="1083"/>
        <w:gridCol w:w="1052"/>
        <w:gridCol w:w="1529"/>
      </w:tblGrid>
      <w:tr w:rsidR="009E638C" w:rsidRPr="00C21659" w14:paraId="5D0456A6" w14:textId="77777777" w:rsidTr="00DD74AE">
        <w:trPr>
          <w:cantSplit/>
          <w:tblHeader/>
        </w:trPr>
        <w:tc>
          <w:tcPr>
            <w:tcW w:w="790" w:type="pct"/>
            <w:vMerge w:val="restart"/>
          </w:tcPr>
          <w:p w14:paraId="3DDF230A" w14:textId="77777777" w:rsidR="009E638C" w:rsidRPr="00CD2954" w:rsidRDefault="009E638C" w:rsidP="00DD74AE">
            <w:pPr>
              <w:pStyle w:val="TAH"/>
              <w:rPr>
                <w:rFonts w:eastAsia="Calibri"/>
              </w:rPr>
            </w:pPr>
            <w:r w:rsidRPr="00CD2954">
              <w:rPr>
                <w:rFonts w:eastAsia="Calibri" w:hint="eastAsia"/>
              </w:rPr>
              <w:lastRenderedPageBreak/>
              <w:t>Use Cases</w:t>
            </w:r>
          </w:p>
        </w:tc>
        <w:tc>
          <w:tcPr>
            <w:tcW w:w="2308" w:type="pct"/>
            <w:gridSpan w:val="3"/>
            <w:shd w:val="clear" w:color="auto" w:fill="auto"/>
          </w:tcPr>
          <w:p w14:paraId="34501E56" w14:textId="77777777" w:rsidR="009E638C" w:rsidRPr="009962E0" w:rsidRDefault="009E638C" w:rsidP="00DD74AE">
            <w:pPr>
              <w:pStyle w:val="TAH"/>
              <w:rPr>
                <w:rFonts w:eastAsia="Calibri"/>
              </w:rPr>
            </w:pPr>
            <w:r w:rsidRPr="009962E0">
              <w:rPr>
                <w:rFonts w:eastAsia="Calibri"/>
              </w:rPr>
              <w:t>Characteristic parameter (KPI)</w:t>
            </w:r>
          </w:p>
        </w:tc>
        <w:tc>
          <w:tcPr>
            <w:tcW w:w="1902" w:type="pct"/>
            <w:gridSpan w:val="3"/>
          </w:tcPr>
          <w:p w14:paraId="00A88BB5" w14:textId="77777777" w:rsidR="009E638C" w:rsidRPr="009962E0" w:rsidRDefault="009E638C" w:rsidP="00DD74AE">
            <w:pPr>
              <w:pStyle w:val="TAH"/>
              <w:rPr>
                <w:rFonts w:eastAsia="Calibri"/>
              </w:rPr>
            </w:pPr>
            <w:r w:rsidRPr="009962E0">
              <w:rPr>
                <w:rFonts w:eastAsia="Calibri"/>
              </w:rPr>
              <w:t>Influence quantity</w:t>
            </w:r>
          </w:p>
        </w:tc>
      </w:tr>
      <w:tr w:rsidR="009E638C" w:rsidRPr="00C21659" w14:paraId="35DCC06A" w14:textId="77777777" w:rsidTr="00DD74AE">
        <w:trPr>
          <w:cantSplit/>
          <w:tblHeader/>
        </w:trPr>
        <w:tc>
          <w:tcPr>
            <w:tcW w:w="790" w:type="pct"/>
            <w:vMerge/>
          </w:tcPr>
          <w:p w14:paraId="0A7D0B7B" w14:textId="77777777" w:rsidR="009E638C" w:rsidRPr="00C21659" w:rsidRDefault="009E638C" w:rsidP="00DD74AE">
            <w:pPr>
              <w:pStyle w:val="TAH"/>
              <w:rPr>
                <w:rFonts w:eastAsia="Calibri"/>
              </w:rPr>
            </w:pPr>
          </w:p>
        </w:tc>
        <w:tc>
          <w:tcPr>
            <w:tcW w:w="819" w:type="pct"/>
            <w:shd w:val="clear" w:color="auto" w:fill="auto"/>
          </w:tcPr>
          <w:p w14:paraId="7A2E1F35" w14:textId="77777777" w:rsidR="009E638C" w:rsidRPr="00C21659" w:rsidRDefault="009E638C" w:rsidP="00DD74AE">
            <w:pPr>
              <w:pStyle w:val="TAH"/>
              <w:rPr>
                <w:rFonts w:eastAsia="Calibri"/>
              </w:rPr>
            </w:pPr>
            <w:r w:rsidRPr="00C21659">
              <w:rPr>
                <w:rFonts w:eastAsia="Calibri"/>
              </w:rPr>
              <w:t>Max Allowed End-to-end latency</w:t>
            </w:r>
          </w:p>
        </w:tc>
        <w:tc>
          <w:tcPr>
            <w:tcW w:w="948" w:type="pct"/>
            <w:shd w:val="clear" w:color="auto" w:fill="auto"/>
          </w:tcPr>
          <w:p w14:paraId="567036EE" w14:textId="77777777" w:rsidR="009E638C" w:rsidRPr="00C21659" w:rsidRDefault="009E638C" w:rsidP="00DD74AE">
            <w:pPr>
              <w:pStyle w:val="TAH"/>
              <w:rPr>
                <w:rFonts w:eastAsia="Calibri"/>
              </w:rPr>
            </w:pPr>
            <w:r w:rsidRPr="00C21659">
              <w:rPr>
                <w:rFonts w:eastAsia="Calibri"/>
              </w:rPr>
              <w:t>Service bit rate: user-experienced data rate</w:t>
            </w:r>
          </w:p>
        </w:tc>
        <w:tc>
          <w:tcPr>
            <w:tcW w:w="541" w:type="pct"/>
          </w:tcPr>
          <w:p w14:paraId="29F819E9" w14:textId="77777777" w:rsidR="009E638C" w:rsidRPr="00C21659" w:rsidRDefault="009E638C" w:rsidP="00DD74AE">
            <w:pPr>
              <w:pStyle w:val="TAH"/>
              <w:rPr>
                <w:rFonts w:eastAsia="Calibri"/>
              </w:rPr>
            </w:pPr>
            <w:r w:rsidRPr="00C21659">
              <w:t>Reliability</w:t>
            </w:r>
          </w:p>
        </w:tc>
        <w:tc>
          <w:tcPr>
            <w:tcW w:w="562" w:type="pct"/>
            <w:shd w:val="clear" w:color="auto" w:fill="auto"/>
          </w:tcPr>
          <w:p w14:paraId="2E06C421" w14:textId="77777777" w:rsidR="009E638C" w:rsidRPr="00C21659" w:rsidRDefault="009E638C" w:rsidP="00DD74AE">
            <w:pPr>
              <w:pStyle w:val="TAH"/>
              <w:rPr>
                <w:rFonts w:eastAsia="Calibri"/>
              </w:rPr>
            </w:pPr>
            <w:r w:rsidRPr="00C21659">
              <w:rPr>
                <w:rFonts w:eastAsia="Calibri"/>
              </w:rPr>
              <w:t># of UEs</w:t>
            </w:r>
          </w:p>
          <w:p w14:paraId="549F0093" w14:textId="77777777" w:rsidR="009E638C" w:rsidRPr="00C21659" w:rsidRDefault="009E638C" w:rsidP="00DD74AE">
            <w:pPr>
              <w:pStyle w:val="TAH"/>
              <w:rPr>
                <w:rFonts w:eastAsia="Calibri"/>
              </w:rPr>
            </w:pPr>
          </w:p>
        </w:tc>
        <w:tc>
          <w:tcPr>
            <w:tcW w:w="546" w:type="pct"/>
          </w:tcPr>
          <w:p w14:paraId="72E5F864" w14:textId="77777777" w:rsidR="009E638C" w:rsidRPr="003828F9" w:rsidRDefault="009E638C" w:rsidP="00DD74AE">
            <w:pPr>
              <w:pStyle w:val="TAH"/>
              <w:rPr>
                <w:rFonts w:eastAsia="Calibri"/>
              </w:rPr>
            </w:pPr>
            <w:r w:rsidRPr="00F7340B">
              <w:rPr>
                <w:rFonts w:eastAsia="Calibri" w:hint="eastAsia"/>
              </w:rPr>
              <w:t>UE Speed</w:t>
            </w:r>
          </w:p>
        </w:tc>
        <w:tc>
          <w:tcPr>
            <w:tcW w:w="794" w:type="pct"/>
            <w:shd w:val="clear" w:color="auto" w:fill="auto"/>
          </w:tcPr>
          <w:p w14:paraId="7B77113B" w14:textId="77777777" w:rsidR="009E638C" w:rsidRPr="003828F9" w:rsidRDefault="009E638C" w:rsidP="00DD74AE">
            <w:pPr>
              <w:pStyle w:val="TAH"/>
              <w:rPr>
                <w:rFonts w:eastAsia="Calibri"/>
              </w:rPr>
            </w:pPr>
            <w:r w:rsidRPr="003828F9">
              <w:rPr>
                <w:rFonts w:eastAsia="Calibri"/>
              </w:rPr>
              <w:t>Service Area</w:t>
            </w:r>
          </w:p>
          <w:p w14:paraId="21DCFCD8" w14:textId="77777777" w:rsidR="009E638C" w:rsidRPr="003828F9" w:rsidRDefault="009E638C" w:rsidP="00DD74AE">
            <w:pPr>
              <w:pStyle w:val="TAH"/>
              <w:rPr>
                <w:rFonts w:eastAsia="Calibri"/>
              </w:rPr>
            </w:pPr>
            <w:r>
              <w:rPr>
                <w:rFonts w:eastAsia="Calibri"/>
                <w:b w:val="0"/>
              </w:rPr>
              <w:t>(note</w:t>
            </w:r>
            <w:r>
              <w:rPr>
                <w:rFonts w:eastAsia="Calibri"/>
              </w:rPr>
              <w:t xml:space="preserve"> </w:t>
            </w:r>
            <w:r w:rsidRPr="003828F9">
              <w:rPr>
                <w:rFonts w:eastAsia="Calibri"/>
              </w:rPr>
              <w:t>2</w:t>
            </w:r>
            <w:r>
              <w:rPr>
                <w:rFonts w:eastAsia="Calibri"/>
                <w:b w:val="0"/>
              </w:rPr>
              <w:t>)</w:t>
            </w:r>
          </w:p>
        </w:tc>
      </w:tr>
      <w:tr w:rsidR="009E638C" w:rsidRPr="00C21659" w14:paraId="5F1064D7" w14:textId="77777777" w:rsidTr="00DD74AE">
        <w:trPr>
          <w:cantSplit/>
          <w:tblHeader/>
        </w:trPr>
        <w:tc>
          <w:tcPr>
            <w:tcW w:w="790" w:type="pct"/>
          </w:tcPr>
          <w:p w14:paraId="70CE6318" w14:textId="77777777" w:rsidR="009E638C" w:rsidRPr="00C21659" w:rsidRDefault="009E638C" w:rsidP="00DD74AE">
            <w:pPr>
              <w:pStyle w:val="TAH"/>
              <w:jc w:val="left"/>
              <w:rPr>
                <w:b w:val="0"/>
                <w:lang w:val="en-US" w:eastAsia="zh-CN"/>
              </w:rPr>
            </w:pPr>
            <w:r w:rsidRPr="00C21659">
              <w:rPr>
                <w:b w:val="0"/>
                <w:lang w:val="en-US" w:eastAsia="zh-CN"/>
              </w:rPr>
              <w:t>Cloud/Edge/Split Rendering</w:t>
            </w:r>
          </w:p>
          <w:p w14:paraId="38BC7F96" w14:textId="77777777" w:rsidR="009E638C" w:rsidRPr="00C21659" w:rsidRDefault="009E638C" w:rsidP="00DD74AE">
            <w:pPr>
              <w:pStyle w:val="TAH"/>
              <w:jc w:val="left"/>
              <w:rPr>
                <w:b w:val="0"/>
                <w:lang w:val="en-US" w:eastAsia="zh-CN"/>
              </w:rPr>
            </w:pPr>
            <w:r>
              <w:rPr>
                <w:lang w:val="en-US" w:eastAsia="zh-CN"/>
              </w:rPr>
              <w:t>(note</w:t>
            </w:r>
            <w:r>
              <w:rPr>
                <w:b w:val="0"/>
                <w:lang w:val="en-US" w:eastAsia="zh-CN"/>
              </w:rPr>
              <w:t xml:space="preserve"> </w:t>
            </w:r>
            <w:r w:rsidRPr="00C21659">
              <w:rPr>
                <w:b w:val="0"/>
                <w:lang w:val="en-US" w:eastAsia="zh-CN"/>
              </w:rPr>
              <w:t>1</w:t>
            </w:r>
            <w:r>
              <w:rPr>
                <w:lang w:val="en-US" w:eastAsia="zh-CN"/>
              </w:rPr>
              <w:t>)</w:t>
            </w:r>
          </w:p>
        </w:tc>
        <w:tc>
          <w:tcPr>
            <w:tcW w:w="819" w:type="pct"/>
            <w:shd w:val="clear" w:color="auto" w:fill="auto"/>
          </w:tcPr>
          <w:p w14:paraId="2D437CE1" w14:textId="2B85D0FE" w:rsidR="009E638C" w:rsidRPr="009E638C" w:rsidRDefault="009E638C" w:rsidP="00DD74AE">
            <w:pPr>
              <w:pStyle w:val="TAH"/>
              <w:jc w:val="left"/>
              <w:rPr>
                <w:b w:val="0"/>
              </w:rPr>
            </w:pPr>
            <w:r w:rsidRPr="00C21659">
              <w:rPr>
                <w:rFonts w:hint="eastAsia"/>
                <w:b w:val="0"/>
              </w:rPr>
              <w:t>5ms</w:t>
            </w:r>
            <w:r w:rsidRPr="00C21659">
              <w:rPr>
                <w:b w:val="0"/>
              </w:rPr>
              <w:t xml:space="preserve"> (</w:t>
            </w:r>
            <w:r w:rsidRPr="009E638C">
              <w:rPr>
                <w:b w:val="0"/>
                <w:color w:val="FF0000"/>
              </w:rPr>
              <w:t>i.e. UL+DL</w:t>
            </w:r>
            <w:r w:rsidRPr="009E638C">
              <w:rPr>
                <w:rFonts w:hint="eastAsia"/>
                <w:b w:val="0"/>
                <w:color w:val="FF0000"/>
                <w:lang w:eastAsia="zh-CN"/>
              </w:rPr>
              <w:t xml:space="preserve"> betw</w:t>
            </w:r>
            <w:r w:rsidRPr="009E638C">
              <w:rPr>
                <w:b w:val="0"/>
                <w:color w:val="FF0000"/>
                <w:lang w:eastAsia="zh-CN"/>
              </w:rPr>
              <w:t>een UE and the interface to data network</w:t>
            </w:r>
            <w:r w:rsidRPr="00C21659">
              <w:rPr>
                <w:b w:val="0"/>
              </w:rPr>
              <w:t>)</w:t>
            </w:r>
            <w:r>
              <w:rPr>
                <w:b w:val="0"/>
              </w:rPr>
              <w:t xml:space="preserve"> (note 4) </w:t>
            </w:r>
          </w:p>
        </w:tc>
        <w:tc>
          <w:tcPr>
            <w:tcW w:w="948" w:type="pct"/>
            <w:shd w:val="clear" w:color="auto" w:fill="auto"/>
          </w:tcPr>
          <w:p w14:paraId="111A88E6" w14:textId="77777777" w:rsidR="009E638C" w:rsidRPr="00775ABF" w:rsidRDefault="009E638C" w:rsidP="00DD74AE">
            <w:pPr>
              <w:pStyle w:val="TAL"/>
              <w:rPr>
                <w:lang w:eastAsia="zh-CN"/>
              </w:rPr>
            </w:pPr>
            <w:r w:rsidRPr="007D6003">
              <w:t>0.1-</w:t>
            </w:r>
            <w:r w:rsidRPr="00DD74AE">
              <w:rPr>
                <w:color w:val="FF0000"/>
              </w:rPr>
              <w:t>[1]</w:t>
            </w:r>
            <w:r w:rsidRPr="00C21659">
              <w:t xml:space="preserve"> </w:t>
            </w:r>
            <w:proofErr w:type="spellStart"/>
            <w:r w:rsidRPr="00C21659">
              <w:t>G</w:t>
            </w:r>
            <w:r>
              <w:t>bit</w:t>
            </w:r>
            <w:proofErr w:type="spellEnd"/>
            <w:r>
              <w:t>/s</w:t>
            </w:r>
            <w:r w:rsidRPr="00C21659">
              <w:t xml:space="preserve"> </w:t>
            </w:r>
            <w:r w:rsidRPr="00C21659">
              <w:rPr>
                <w:rFonts w:hint="eastAsia"/>
                <w:lang w:eastAsia="zh-CN"/>
              </w:rPr>
              <w:t>support</w:t>
            </w:r>
            <w:r w:rsidRPr="00C21659">
              <w:rPr>
                <w:lang w:eastAsia="zh-CN"/>
              </w:rPr>
              <w:t>ing</w:t>
            </w:r>
            <w:r w:rsidRPr="00C21659">
              <w:rPr>
                <w:rFonts w:hint="eastAsia"/>
                <w:lang w:eastAsia="zh-CN"/>
              </w:rPr>
              <w:t xml:space="preserve"> visual</w:t>
            </w:r>
            <w:r w:rsidRPr="00C21659">
              <w:rPr>
                <w:lang w:eastAsia="zh-CN"/>
              </w:rPr>
              <w:t xml:space="preserve"> content</w:t>
            </w:r>
            <w:r w:rsidRPr="00C21659">
              <w:rPr>
                <w:rFonts w:hint="eastAsia"/>
                <w:lang w:eastAsia="zh-CN"/>
              </w:rPr>
              <w:t xml:space="preserve"> (</w:t>
            </w:r>
            <w:r w:rsidRPr="00C21659">
              <w:rPr>
                <w:lang w:eastAsia="zh-CN"/>
              </w:rPr>
              <w:t>e.g. VR based or high definition video</w:t>
            </w:r>
            <w:r w:rsidRPr="00C21659">
              <w:rPr>
                <w:rFonts w:hint="eastAsia"/>
                <w:lang w:eastAsia="zh-CN"/>
              </w:rPr>
              <w:t>)</w:t>
            </w:r>
            <w:r w:rsidRPr="00C21659">
              <w:rPr>
                <w:lang w:eastAsia="zh-CN"/>
              </w:rPr>
              <w:t xml:space="preserve"> with 4K, 8K resolution and up to120fps content.</w:t>
            </w:r>
          </w:p>
        </w:tc>
        <w:tc>
          <w:tcPr>
            <w:tcW w:w="541" w:type="pct"/>
          </w:tcPr>
          <w:p w14:paraId="4202AC22" w14:textId="77777777" w:rsidR="009E638C" w:rsidRPr="00C21659" w:rsidRDefault="009E638C" w:rsidP="00DD74AE">
            <w:pPr>
              <w:pStyle w:val="TAH"/>
              <w:jc w:val="left"/>
              <w:rPr>
                <w:rFonts w:eastAsia="Calibri"/>
                <w:b w:val="0"/>
              </w:rPr>
            </w:pPr>
            <w:r w:rsidRPr="00C21659">
              <w:rPr>
                <w:rFonts w:cs="Arial"/>
                <w:b w:val="0"/>
                <w:lang w:eastAsia="zh-CN"/>
              </w:rPr>
              <w:t>99.99% in uplink and 99.9% in downlink</w:t>
            </w:r>
            <w:r>
              <w:rPr>
                <w:rFonts w:cs="Arial"/>
                <w:b w:val="0"/>
                <w:lang w:eastAsia="zh-CN"/>
              </w:rPr>
              <w:t xml:space="preserve"> </w:t>
            </w:r>
            <w:r w:rsidRPr="005F4A5B">
              <w:rPr>
                <w:rFonts w:cs="Arial"/>
                <w:b w:val="0"/>
                <w:lang w:eastAsia="zh-CN"/>
              </w:rPr>
              <w:t>(note 4)</w:t>
            </w:r>
          </w:p>
        </w:tc>
        <w:tc>
          <w:tcPr>
            <w:tcW w:w="562" w:type="pct"/>
            <w:shd w:val="clear" w:color="auto" w:fill="auto"/>
          </w:tcPr>
          <w:p w14:paraId="7B926040" w14:textId="77777777" w:rsidR="009E638C" w:rsidRPr="00CD2954" w:rsidRDefault="009E638C" w:rsidP="00DD74AE">
            <w:pPr>
              <w:pStyle w:val="TAH"/>
              <w:jc w:val="left"/>
              <w:rPr>
                <w:rFonts w:eastAsia="Calibri"/>
                <w:b w:val="0"/>
              </w:rPr>
            </w:pPr>
            <w:r>
              <w:rPr>
                <w:rFonts w:eastAsia="Calibri"/>
                <w:b w:val="0"/>
              </w:rPr>
              <w:t>-</w:t>
            </w:r>
          </w:p>
        </w:tc>
        <w:tc>
          <w:tcPr>
            <w:tcW w:w="546" w:type="pct"/>
          </w:tcPr>
          <w:p w14:paraId="39837787" w14:textId="77777777" w:rsidR="009E638C" w:rsidRPr="00F7340B" w:rsidRDefault="009E638C" w:rsidP="00DD74AE">
            <w:pPr>
              <w:pStyle w:val="TAH"/>
              <w:jc w:val="left"/>
              <w:rPr>
                <w:rFonts w:eastAsia="Calibri"/>
                <w:b w:val="0"/>
              </w:rPr>
            </w:pPr>
            <w:r w:rsidRPr="00F7340B">
              <w:rPr>
                <w:rFonts w:eastAsia="Calibri" w:hint="eastAsia"/>
                <w:b w:val="0"/>
              </w:rPr>
              <w:t xml:space="preserve">Stationary or </w:t>
            </w:r>
            <w:r w:rsidRPr="00F7340B">
              <w:rPr>
                <w:rFonts w:eastAsia="Calibri"/>
                <w:b w:val="0"/>
              </w:rPr>
              <w:t>Pedestrian</w:t>
            </w:r>
          </w:p>
        </w:tc>
        <w:tc>
          <w:tcPr>
            <w:tcW w:w="794" w:type="pct"/>
            <w:shd w:val="clear" w:color="auto" w:fill="auto"/>
          </w:tcPr>
          <w:p w14:paraId="038D4EB0" w14:textId="77777777" w:rsidR="009E638C" w:rsidRPr="003828F9" w:rsidRDefault="009E638C" w:rsidP="00DD74AE">
            <w:pPr>
              <w:pStyle w:val="TAH"/>
              <w:jc w:val="left"/>
              <w:rPr>
                <w:rFonts w:eastAsia="Calibri"/>
                <w:b w:val="0"/>
              </w:rPr>
            </w:pPr>
            <w:r w:rsidRPr="00F7340B">
              <w:rPr>
                <w:rFonts w:eastAsia="Calibri"/>
                <w:b w:val="0"/>
              </w:rPr>
              <w:t>Countrywide</w:t>
            </w:r>
          </w:p>
        </w:tc>
      </w:tr>
      <w:tr w:rsidR="009E638C" w:rsidRPr="00D07C26" w14:paraId="587125B0" w14:textId="77777777" w:rsidTr="00DD74AE">
        <w:trPr>
          <w:cantSplit/>
          <w:tblHeader/>
        </w:trPr>
        <w:tc>
          <w:tcPr>
            <w:tcW w:w="790" w:type="pct"/>
          </w:tcPr>
          <w:p w14:paraId="12F98112" w14:textId="77777777" w:rsidR="009E638C" w:rsidRPr="00C21659" w:rsidRDefault="009E638C" w:rsidP="00DD74AE">
            <w:pPr>
              <w:pStyle w:val="TAL"/>
              <w:rPr>
                <w:lang w:eastAsia="zh-CN"/>
              </w:rPr>
            </w:pPr>
            <w:r w:rsidRPr="00C21659">
              <w:rPr>
                <w:lang w:eastAsia="zh-CN"/>
              </w:rPr>
              <w:t xml:space="preserve">Gaming or Interactive Data Exchanging </w:t>
            </w:r>
          </w:p>
          <w:p w14:paraId="08D957C6" w14:textId="77777777" w:rsidR="009E638C" w:rsidRPr="00C21659" w:rsidRDefault="009E638C" w:rsidP="00DD74AE">
            <w:pPr>
              <w:pStyle w:val="TAH"/>
              <w:jc w:val="left"/>
              <w:rPr>
                <w:b w:val="0"/>
                <w:lang w:val="en-US" w:eastAsia="zh-CN"/>
              </w:rPr>
            </w:pPr>
            <w:r>
              <w:rPr>
                <w:lang w:eastAsia="zh-CN"/>
              </w:rPr>
              <w:t>(note</w:t>
            </w:r>
            <w:r>
              <w:rPr>
                <w:b w:val="0"/>
                <w:lang w:eastAsia="zh-CN"/>
              </w:rPr>
              <w:t xml:space="preserve"> </w:t>
            </w:r>
            <w:r w:rsidRPr="00C21659">
              <w:rPr>
                <w:b w:val="0"/>
                <w:lang w:eastAsia="zh-CN"/>
              </w:rPr>
              <w:t>3</w:t>
            </w:r>
            <w:r>
              <w:rPr>
                <w:lang w:eastAsia="zh-CN"/>
              </w:rPr>
              <w:t>)</w:t>
            </w:r>
          </w:p>
        </w:tc>
        <w:tc>
          <w:tcPr>
            <w:tcW w:w="819" w:type="pct"/>
            <w:shd w:val="clear" w:color="auto" w:fill="auto"/>
          </w:tcPr>
          <w:p w14:paraId="1510B2BB" w14:textId="545CDB37" w:rsidR="009E638C" w:rsidRPr="009E638C" w:rsidRDefault="009E638C" w:rsidP="00DD74AE">
            <w:pPr>
              <w:pStyle w:val="TAH"/>
              <w:jc w:val="left"/>
              <w:rPr>
                <w:b w:val="0"/>
              </w:rPr>
            </w:pPr>
            <w:r w:rsidRPr="00C21659">
              <w:rPr>
                <w:rFonts w:hint="eastAsia"/>
                <w:b w:val="0"/>
              </w:rPr>
              <w:t>10ms</w:t>
            </w:r>
            <w:r>
              <w:rPr>
                <w:b w:val="0"/>
              </w:rPr>
              <w:t xml:space="preserve"> </w:t>
            </w:r>
            <w:r w:rsidRPr="005F4A5B">
              <w:rPr>
                <w:b w:val="0"/>
              </w:rPr>
              <w:t>(note 4)</w:t>
            </w:r>
          </w:p>
          <w:p w14:paraId="3CA572D8" w14:textId="77777777" w:rsidR="009E638C" w:rsidRPr="00C21659" w:rsidRDefault="009E638C" w:rsidP="00DD74AE">
            <w:pPr>
              <w:pStyle w:val="TAH"/>
              <w:jc w:val="left"/>
              <w:rPr>
                <w:rFonts w:eastAsia="Calibri"/>
                <w:b w:val="0"/>
              </w:rPr>
            </w:pPr>
          </w:p>
        </w:tc>
        <w:tc>
          <w:tcPr>
            <w:tcW w:w="948" w:type="pct"/>
            <w:shd w:val="clear" w:color="auto" w:fill="auto"/>
          </w:tcPr>
          <w:p w14:paraId="3233AA2D" w14:textId="77777777" w:rsidR="009E638C" w:rsidRPr="00775ABF" w:rsidRDefault="009E638C" w:rsidP="00DD74AE">
            <w:pPr>
              <w:pStyle w:val="TAL"/>
              <w:rPr>
                <w:lang w:eastAsia="zh-CN"/>
              </w:rPr>
            </w:pPr>
            <w:r w:rsidRPr="007D6003">
              <w:t>0.1-</w:t>
            </w:r>
            <w:r w:rsidRPr="00DD74AE">
              <w:rPr>
                <w:rFonts w:hint="eastAsia"/>
                <w:color w:val="FF0000"/>
              </w:rPr>
              <w:t>[</w:t>
            </w:r>
            <w:r w:rsidRPr="00DD74AE">
              <w:rPr>
                <w:color w:val="FF0000"/>
              </w:rPr>
              <w:t>1</w:t>
            </w:r>
            <w:r w:rsidRPr="00DD74AE">
              <w:rPr>
                <w:rFonts w:hint="eastAsia"/>
                <w:color w:val="FF0000"/>
              </w:rPr>
              <w:t>]</w:t>
            </w:r>
            <w:r w:rsidRPr="00DD74AE">
              <w:rPr>
                <w:color w:val="FF0000"/>
              </w:rPr>
              <w:t xml:space="preserve"> </w:t>
            </w:r>
            <w:proofErr w:type="spellStart"/>
            <w:r w:rsidRPr="00C21659">
              <w:t>G</w:t>
            </w:r>
            <w:r>
              <w:t>bit</w:t>
            </w:r>
            <w:proofErr w:type="spellEnd"/>
            <w:r>
              <w:t>/s</w:t>
            </w:r>
            <w:r w:rsidRPr="00C21659">
              <w:t xml:space="preserve"> </w:t>
            </w:r>
            <w:r w:rsidRPr="00C21659">
              <w:rPr>
                <w:rFonts w:hint="eastAsia"/>
                <w:lang w:eastAsia="zh-CN"/>
              </w:rPr>
              <w:t>support</w:t>
            </w:r>
            <w:r w:rsidRPr="00C21659">
              <w:rPr>
                <w:lang w:eastAsia="zh-CN"/>
              </w:rPr>
              <w:t>ing</w:t>
            </w:r>
            <w:r w:rsidRPr="00C21659">
              <w:rPr>
                <w:rFonts w:hint="eastAsia"/>
                <w:lang w:eastAsia="zh-CN"/>
              </w:rPr>
              <w:t xml:space="preserve"> visual</w:t>
            </w:r>
            <w:r w:rsidRPr="00C21659">
              <w:rPr>
                <w:lang w:eastAsia="zh-CN"/>
              </w:rPr>
              <w:t xml:space="preserve"> content</w:t>
            </w:r>
            <w:r w:rsidRPr="00C21659">
              <w:rPr>
                <w:rFonts w:hint="eastAsia"/>
                <w:lang w:eastAsia="zh-CN"/>
              </w:rPr>
              <w:t xml:space="preserve"> (</w:t>
            </w:r>
            <w:r w:rsidRPr="00C21659">
              <w:rPr>
                <w:lang w:eastAsia="zh-CN"/>
              </w:rPr>
              <w:t>e.g. VR based or high definition video</w:t>
            </w:r>
            <w:r w:rsidRPr="00C21659">
              <w:rPr>
                <w:rFonts w:hint="eastAsia"/>
                <w:lang w:eastAsia="zh-CN"/>
              </w:rPr>
              <w:t>)</w:t>
            </w:r>
            <w:r w:rsidRPr="00C21659">
              <w:rPr>
                <w:lang w:eastAsia="zh-CN"/>
              </w:rPr>
              <w:t xml:space="preserve"> with 4K, 8K resolution and up to120fps content.</w:t>
            </w:r>
          </w:p>
        </w:tc>
        <w:tc>
          <w:tcPr>
            <w:tcW w:w="541" w:type="pct"/>
          </w:tcPr>
          <w:p w14:paraId="031454CC" w14:textId="77777777" w:rsidR="009E638C" w:rsidRPr="00C21659" w:rsidRDefault="009E638C" w:rsidP="00DD74AE">
            <w:pPr>
              <w:pStyle w:val="TAH"/>
              <w:jc w:val="left"/>
              <w:rPr>
                <w:rFonts w:eastAsia="Calibri"/>
                <w:b w:val="0"/>
              </w:rPr>
            </w:pPr>
            <w:r w:rsidRPr="00C21659">
              <w:rPr>
                <w:rFonts w:cs="Arial"/>
                <w:b w:val="0"/>
                <w:lang w:eastAsia="zh-CN"/>
              </w:rPr>
              <w:t>99.99%</w:t>
            </w:r>
            <w:r>
              <w:rPr>
                <w:rFonts w:cs="Arial"/>
                <w:b w:val="0"/>
                <w:lang w:eastAsia="zh-CN"/>
              </w:rPr>
              <w:t xml:space="preserve"> </w:t>
            </w:r>
            <w:r w:rsidRPr="005F4A5B">
              <w:rPr>
                <w:rFonts w:cs="Arial"/>
                <w:b w:val="0"/>
                <w:lang w:eastAsia="zh-CN"/>
              </w:rPr>
              <w:t>(note 4)</w:t>
            </w:r>
          </w:p>
        </w:tc>
        <w:tc>
          <w:tcPr>
            <w:tcW w:w="562" w:type="pct"/>
            <w:shd w:val="clear" w:color="auto" w:fill="auto"/>
          </w:tcPr>
          <w:p w14:paraId="3E05BE6C" w14:textId="77777777" w:rsidR="009E638C" w:rsidRPr="00C21659" w:rsidRDefault="009E638C" w:rsidP="00DD74AE">
            <w:pPr>
              <w:pStyle w:val="TAH"/>
              <w:jc w:val="left"/>
              <w:rPr>
                <w:rFonts w:eastAsia="Calibri"/>
                <w:b w:val="0"/>
              </w:rPr>
            </w:pPr>
            <w:r w:rsidRPr="00C21659">
              <w:rPr>
                <w:b w:val="0"/>
              </w:rPr>
              <w:t>≤ [10]</w:t>
            </w:r>
          </w:p>
        </w:tc>
        <w:tc>
          <w:tcPr>
            <w:tcW w:w="546" w:type="pct"/>
          </w:tcPr>
          <w:p w14:paraId="7D67046F" w14:textId="77777777" w:rsidR="009E638C" w:rsidRPr="003828F9" w:rsidRDefault="009E638C" w:rsidP="00DD74AE">
            <w:pPr>
              <w:pStyle w:val="TAL"/>
            </w:pPr>
            <w:r w:rsidRPr="003828F9">
              <w:t>Stationary or Pedestrian</w:t>
            </w:r>
          </w:p>
        </w:tc>
        <w:tc>
          <w:tcPr>
            <w:tcW w:w="794" w:type="pct"/>
            <w:shd w:val="clear" w:color="auto" w:fill="auto"/>
          </w:tcPr>
          <w:p w14:paraId="742206F0" w14:textId="77777777" w:rsidR="009E638C" w:rsidRPr="00435CBF" w:rsidRDefault="009E638C" w:rsidP="00DD74AE">
            <w:pPr>
              <w:pStyle w:val="TAL"/>
            </w:pPr>
            <w:r w:rsidRPr="003828F9">
              <w:t>20 m x 10 m</w:t>
            </w:r>
            <w:r>
              <w:t xml:space="preserve">; </w:t>
            </w:r>
            <w:r w:rsidRPr="007D74D5">
              <w:t>in one vehicle (up to 120 km/h) and in one train (up to 500 km/h)</w:t>
            </w:r>
          </w:p>
        </w:tc>
      </w:tr>
      <w:tr w:rsidR="009E638C" w:rsidRPr="003828F9" w14:paraId="7D63DA2B" w14:textId="77777777" w:rsidTr="00DD74AE">
        <w:trPr>
          <w:cantSplit/>
          <w:tblHeader/>
        </w:trPr>
        <w:tc>
          <w:tcPr>
            <w:tcW w:w="790" w:type="pct"/>
          </w:tcPr>
          <w:p w14:paraId="07BFBE90" w14:textId="77777777" w:rsidR="009E638C" w:rsidRPr="00E451F0" w:rsidRDefault="009E638C" w:rsidP="00DD74AE">
            <w:pPr>
              <w:pStyle w:val="TAL"/>
              <w:rPr>
                <w:lang w:eastAsia="zh-CN"/>
              </w:rPr>
            </w:pPr>
            <w:r w:rsidRPr="00E451F0">
              <w:rPr>
                <w:lang w:eastAsia="zh-CN"/>
              </w:rPr>
              <w:t xml:space="preserve">Consume VR </w:t>
            </w:r>
            <w:r w:rsidRPr="00FF221E">
              <w:rPr>
                <w:lang w:eastAsia="zh-CN"/>
              </w:rPr>
              <w:t>content via</w:t>
            </w:r>
            <w:r w:rsidRPr="00E451F0">
              <w:rPr>
                <w:lang w:eastAsia="zh-CN"/>
              </w:rPr>
              <w:t xml:space="preserve"> tethered </w:t>
            </w:r>
            <w:r w:rsidRPr="001A1D19">
              <w:rPr>
                <w:lang w:eastAsia="zh-CN"/>
              </w:rPr>
              <w:t>VR headset</w:t>
            </w:r>
            <w:r>
              <w:rPr>
                <w:lang w:eastAsia="zh-CN"/>
              </w:rPr>
              <w:t xml:space="preserve"> </w:t>
            </w:r>
          </w:p>
          <w:p w14:paraId="61FE43D2" w14:textId="77777777" w:rsidR="009E638C" w:rsidRPr="00E451F0" w:rsidRDefault="009E638C" w:rsidP="00DD74AE">
            <w:pPr>
              <w:pStyle w:val="TAL"/>
              <w:rPr>
                <w:lang w:eastAsia="zh-CN"/>
              </w:rPr>
            </w:pPr>
            <w:r>
              <w:rPr>
                <w:lang w:eastAsia="zh-CN"/>
              </w:rPr>
              <w:t>(note</w:t>
            </w:r>
            <w:r w:rsidRPr="00E451F0">
              <w:rPr>
                <w:lang w:eastAsia="zh-CN"/>
              </w:rPr>
              <w:t xml:space="preserve"> 6</w:t>
            </w:r>
            <w:r>
              <w:rPr>
                <w:lang w:eastAsia="zh-CN"/>
              </w:rPr>
              <w:t>)</w:t>
            </w:r>
          </w:p>
          <w:p w14:paraId="727CC141" w14:textId="77777777" w:rsidR="009E638C" w:rsidRPr="00C21659" w:rsidRDefault="009E638C" w:rsidP="00DD74AE">
            <w:pPr>
              <w:pStyle w:val="TAL"/>
              <w:rPr>
                <w:lang w:eastAsia="zh-CN"/>
              </w:rPr>
            </w:pPr>
          </w:p>
        </w:tc>
        <w:tc>
          <w:tcPr>
            <w:tcW w:w="818" w:type="pct"/>
            <w:shd w:val="clear" w:color="auto" w:fill="auto"/>
          </w:tcPr>
          <w:p w14:paraId="370EBF05" w14:textId="77777777" w:rsidR="009E638C" w:rsidRPr="00E451F0" w:rsidRDefault="009E638C" w:rsidP="00DD74AE">
            <w:pPr>
              <w:pStyle w:val="TAH"/>
              <w:jc w:val="left"/>
              <w:rPr>
                <w:b w:val="0"/>
              </w:rPr>
            </w:pPr>
            <w:r w:rsidRPr="00DD74AE">
              <w:rPr>
                <w:b w:val="0"/>
                <w:color w:val="FF0000"/>
              </w:rPr>
              <w:t xml:space="preserve">[5 -10] </w:t>
            </w:r>
            <w:proofErr w:type="spellStart"/>
            <w:r w:rsidRPr="00E451F0">
              <w:rPr>
                <w:b w:val="0"/>
              </w:rPr>
              <w:t>ms</w:t>
            </w:r>
            <w:proofErr w:type="spellEnd"/>
          </w:p>
          <w:p w14:paraId="4BC2E594" w14:textId="77777777" w:rsidR="009E638C" w:rsidRPr="00E451F0" w:rsidRDefault="009E638C" w:rsidP="00DD74AE">
            <w:pPr>
              <w:pStyle w:val="TAL"/>
              <w:rPr>
                <w:lang w:eastAsia="zh-CN"/>
              </w:rPr>
            </w:pPr>
            <w:r>
              <w:rPr>
                <w:lang w:eastAsia="zh-CN"/>
              </w:rPr>
              <w:t>(note</w:t>
            </w:r>
            <w:r w:rsidRPr="00E451F0">
              <w:rPr>
                <w:lang w:eastAsia="zh-CN"/>
              </w:rPr>
              <w:t xml:space="preserve"> 5</w:t>
            </w:r>
            <w:r>
              <w:rPr>
                <w:lang w:eastAsia="zh-CN"/>
              </w:rPr>
              <w:t>)</w:t>
            </w:r>
          </w:p>
          <w:p w14:paraId="0EEE328A" w14:textId="7937DBDC" w:rsidR="009E638C" w:rsidRPr="00C21659" w:rsidRDefault="009E638C" w:rsidP="00DD74AE">
            <w:pPr>
              <w:pStyle w:val="TAH"/>
              <w:jc w:val="left"/>
              <w:rPr>
                <w:b w:val="0"/>
                <w:lang w:eastAsia="zh-CN"/>
              </w:rPr>
            </w:pPr>
          </w:p>
        </w:tc>
        <w:tc>
          <w:tcPr>
            <w:tcW w:w="947" w:type="pct"/>
            <w:shd w:val="clear" w:color="auto" w:fill="auto"/>
          </w:tcPr>
          <w:p w14:paraId="63158E74" w14:textId="77777777" w:rsidR="009E638C" w:rsidRPr="00E451F0" w:rsidRDefault="009E638C" w:rsidP="00DD74AE">
            <w:pPr>
              <w:pStyle w:val="TAL"/>
              <w:rPr>
                <w:lang w:eastAsia="zh-CN"/>
              </w:rPr>
            </w:pPr>
            <w:r w:rsidRPr="00E451F0">
              <w:rPr>
                <w:lang w:eastAsia="zh-CN"/>
              </w:rPr>
              <w:t xml:space="preserve"> 0</w:t>
            </w:r>
            <w:r>
              <w:rPr>
                <w:lang w:eastAsia="zh-CN"/>
              </w:rPr>
              <w:t>.</w:t>
            </w:r>
            <w:r w:rsidRPr="00E451F0">
              <w:rPr>
                <w:lang w:eastAsia="zh-CN"/>
              </w:rPr>
              <w:t>1-</w:t>
            </w:r>
            <w:r w:rsidRPr="00DD74AE">
              <w:rPr>
                <w:color w:val="FF0000"/>
                <w:lang w:eastAsia="zh-CN"/>
              </w:rPr>
              <w:t>[</w:t>
            </w:r>
            <w:r w:rsidRPr="00DD74AE">
              <w:rPr>
                <w:color w:val="FF0000"/>
              </w:rPr>
              <w:t>10]</w:t>
            </w:r>
            <w:r w:rsidRPr="00E451F0">
              <w:t xml:space="preserve"> </w:t>
            </w:r>
            <w:proofErr w:type="spellStart"/>
            <w:r w:rsidRPr="00E451F0">
              <w:t>Gb</w:t>
            </w:r>
            <w:r>
              <w:t>it</w:t>
            </w:r>
            <w:proofErr w:type="spellEnd"/>
            <w:r>
              <w:t>/</w:t>
            </w:r>
            <w:r w:rsidRPr="00E451F0">
              <w:t xml:space="preserve">s </w:t>
            </w:r>
          </w:p>
          <w:p w14:paraId="4D06EC6E" w14:textId="77777777" w:rsidR="009E638C" w:rsidRPr="00E451F0" w:rsidRDefault="009E638C" w:rsidP="00DD74AE">
            <w:pPr>
              <w:pStyle w:val="TAL"/>
              <w:rPr>
                <w:lang w:eastAsia="zh-CN"/>
              </w:rPr>
            </w:pPr>
            <w:r>
              <w:rPr>
                <w:lang w:eastAsia="zh-CN"/>
              </w:rPr>
              <w:t>(note</w:t>
            </w:r>
            <w:r w:rsidRPr="00E451F0">
              <w:rPr>
                <w:lang w:eastAsia="zh-CN"/>
              </w:rPr>
              <w:t xml:space="preserve"> 5</w:t>
            </w:r>
            <w:r>
              <w:rPr>
                <w:lang w:eastAsia="zh-CN"/>
              </w:rPr>
              <w:t>)</w:t>
            </w:r>
          </w:p>
          <w:p w14:paraId="1DA90E35" w14:textId="77777777" w:rsidR="009E638C" w:rsidRPr="007D6003" w:rsidRDefault="009E638C" w:rsidP="00DD74AE">
            <w:pPr>
              <w:pStyle w:val="TAL"/>
            </w:pPr>
          </w:p>
        </w:tc>
        <w:tc>
          <w:tcPr>
            <w:tcW w:w="541" w:type="pct"/>
          </w:tcPr>
          <w:p w14:paraId="7992BD59" w14:textId="77777777" w:rsidR="009E638C" w:rsidRPr="00C21659" w:rsidRDefault="009E638C" w:rsidP="00DD74AE">
            <w:pPr>
              <w:pStyle w:val="TAH"/>
              <w:jc w:val="left"/>
              <w:rPr>
                <w:rFonts w:cs="Arial"/>
                <w:b w:val="0"/>
                <w:lang w:eastAsia="zh-CN"/>
              </w:rPr>
            </w:pPr>
            <w:r w:rsidRPr="00DD74AE">
              <w:rPr>
                <w:b w:val="0"/>
                <w:color w:val="FF0000"/>
              </w:rPr>
              <w:t>[</w:t>
            </w:r>
            <w:r w:rsidRPr="00DD74AE">
              <w:rPr>
                <w:rFonts w:cs="Arial"/>
                <w:b w:val="0"/>
                <w:color w:val="FF0000"/>
                <w:lang w:eastAsia="zh-CN"/>
              </w:rPr>
              <w:t>99,99%]</w:t>
            </w:r>
          </w:p>
        </w:tc>
        <w:tc>
          <w:tcPr>
            <w:tcW w:w="562" w:type="pct"/>
            <w:shd w:val="clear" w:color="auto" w:fill="auto"/>
          </w:tcPr>
          <w:p w14:paraId="0D770515" w14:textId="77777777" w:rsidR="009E638C" w:rsidRPr="00C21659" w:rsidRDefault="009E638C" w:rsidP="00DD74AE">
            <w:pPr>
              <w:pStyle w:val="TAH"/>
              <w:jc w:val="left"/>
              <w:rPr>
                <w:b w:val="0"/>
              </w:rPr>
            </w:pPr>
            <w:r w:rsidRPr="00E451F0">
              <w:rPr>
                <w:b w:val="0"/>
              </w:rPr>
              <w:t>-</w:t>
            </w:r>
          </w:p>
        </w:tc>
        <w:tc>
          <w:tcPr>
            <w:tcW w:w="546" w:type="pct"/>
          </w:tcPr>
          <w:p w14:paraId="2A0AB2F3" w14:textId="77777777" w:rsidR="009E638C" w:rsidRPr="003828F9" w:rsidRDefault="009E638C" w:rsidP="00DD74AE">
            <w:pPr>
              <w:pStyle w:val="TAL"/>
            </w:pPr>
            <w:r w:rsidRPr="00E451F0">
              <w:t>Stationary or Pedestrian</w:t>
            </w:r>
          </w:p>
        </w:tc>
        <w:tc>
          <w:tcPr>
            <w:tcW w:w="795" w:type="pct"/>
            <w:shd w:val="clear" w:color="auto" w:fill="auto"/>
          </w:tcPr>
          <w:p w14:paraId="777FD038" w14:textId="77777777" w:rsidR="009E638C" w:rsidRPr="003828F9" w:rsidRDefault="009E638C" w:rsidP="00DD74AE">
            <w:pPr>
              <w:pStyle w:val="TAL"/>
            </w:pPr>
            <w:r w:rsidRPr="00E451F0">
              <w:rPr>
                <w:rFonts w:ascii="宋体" w:hAnsi="宋体" w:hint="eastAsia"/>
                <w:lang w:eastAsia="zh-CN"/>
              </w:rPr>
              <w:t>-</w:t>
            </w:r>
          </w:p>
        </w:tc>
      </w:tr>
      <w:tr w:rsidR="009E638C" w:rsidRPr="00D07C26" w14:paraId="42289D62" w14:textId="77777777" w:rsidTr="00DD74AE">
        <w:trPr>
          <w:cantSplit/>
          <w:tblHeader/>
        </w:trPr>
        <w:tc>
          <w:tcPr>
            <w:tcW w:w="5000" w:type="pct"/>
            <w:gridSpan w:val="7"/>
          </w:tcPr>
          <w:p w14:paraId="7AB59E20" w14:textId="77777777" w:rsidR="009E638C" w:rsidRPr="00D07C26" w:rsidRDefault="009E638C" w:rsidP="00DD74AE">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14:paraId="2480313B" w14:textId="77777777" w:rsidR="009E638C" w:rsidRPr="00D07C26" w:rsidRDefault="009E638C" w:rsidP="00DD74AE">
            <w:pPr>
              <w:pStyle w:val="TAN"/>
            </w:pPr>
            <w:r w:rsidRPr="00D07C26">
              <w:t>NOTE 2:</w:t>
            </w:r>
            <w:r w:rsidRPr="00D07C26">
              <w:tab/>
              <w:t>Length x width (x height).</w:t>
            </w:r>
          </w:p>
          <w:p w14:paraId="64ED64CC" w14:textId="77777777" w:rsidR="009E638C" w:rsidRPr="00151FAE" w:rsidRDefault="009E638C" w:rsidP="00DD74AE">
            <w:pPr>
              <w:pStyle w:val="TAN"/>
            </w:pPr>
            <w:r w:rsidRPr="00D07C26">
              <w:t>NOTE 3:</w:t>
            </w:r>
            <w:r w:rsidRPr="00D07C26">
              <w:tab/>
              <w:t>Communication includes direct wireless links (UE to UE).</w:t>
            </w:r>
            <w:r>
              <w:t xml:space="preserve"> </w:t>
            </w:r>
          </w:p>
          <w:p w14:paraId="0240C114" w14:textId="77777777" w:rsidR="009E638C" w:rsidRDefault="009E638C" w:rsidP="00DD74AE">
            <w:pPr>
              <w:pStyle w:val="TAN"/>
            </w:pPr>
            <w:r w:rsidRPr="00970809">
              <w:rPr>
                <w:rFonts w:eastAsia="Calibri"/>
              </w:rPr>
              <w:t>NOTE 4:</w:t>
            </w:r>
            <w:r>
              <w:rPr>
                <w:rFonts w:eastAsia="Calibri"/>
              </w:rPr>
              <w:t xml:space="preserve"> 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14:paraId="093BBD03" w14:textId="77777777" w:rsidR="009E638C" w:rsidRPr="00324D91" w:rsidRDefault="009E638C" w:rsidP="00DD74AE">
            <w:pPr>
              <w:pStyle w:val="TAN"/>
              <w:rPr>
                <w:b/>
              </w:rPr>
            </w:pPr>
            <w:r w:rsidRPr="00324D91">
              <w:t xml:space="preserve">NOTE 5: </w:t>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w:t>
            </w:r>
            <w:proofErr w:type="spellStart"/>
            <w:r w:rsidRPr="00FF221E">
              <w:t>Gbit</w:t>
            </w:r>
            <w:proofErr w:type="spellEnd"/>
            <w:r w:rsidRPr="00FF221E">
              <w:t xml:space="preserve">/s and latency </w:t>
            </w:r>
            <w:r w:rsidRPr="0093666C">
              <w:t xml:space="preserve">from 5 </w:t>
            </w:r>
            <w:proofErr w:type="spellStart"/>
            <w:r w:rsidRPr="00AB74C7">
              <w:t>ms</w:t>
            </w:r>
            <w:proofErr w:type="spellEnd"/>
            <w:r w:rsidRPr="00AB74C7">
              <w:t xml:space="preserve"> to 10 </w:t>
            </w:r>
            <w:proofErr w:type="spellStart"/>
            <w:r w:rsidRPr="00AB74C7">
              <w:t>ms</w:t>
            </w:r>
            <w:proofErr w:type="spellEnd"/>
            <w:r w:rsidRPr="00324D91">
              <w:t>.</w:t>
            </w:r>
            <w:r w:rsidRPr="00324D91">
              <w:rPr>
                <w:b/>
              </w:rPr>
              <w:t xml:space="preserve"> </w:t>
            </w:r>
          </w:p>
          <w:p w14:paraId="53CEDE07" w14:textId="77777777" w:rsidR="009E638C" w:rsidRPr="00D07C26" w:rsidRDefault="009E638C" w:rsidP="00DD74AE">
            <w:pPr>
              <w:pStyle w:val="TAN"/>
              <w:rPr>
                <w:rFonts w:eastAsia="Calibri"/>
                <w:b/>
              </w:rPr>
            </w:pPr>
            <w:r w:rsidRPr="00324D91">
              <w:t xml:space="preserve">NOTE 6: The performance requirement is valid for the direct wireless link </w:t>
            </w:r>
            <w:r w:rsidRPr="001A1D19">
              <w:t xml:space="preserve">between the tethered VR headset and </w:t>
            </w:r>
            <w:proofErr w:type="gramStart"/>
            <w:r w:rsidRPr="001A1D19">
              <w:t>its</w:t>
            </w:r>
            <w:proofErr w:type="gramEnd"/>
            <w:r w:rsidRPr="001A1D19">
              <w:t xml:space="preserve"> connected UE</w:t>
            </w:r>
            <w:r>
              <w:t>.</w:t>
            </w:r>
          </w:p>
        </w:tc>
      </w:tr>
    </w:tbl>
    <w:p w14:paraId="60A48450" w14:textId="77F13A6C" w:rsidR="00AE41AE" w:rsidRDefault="00AE41AE" w:rsidP="00AE41AE">
      <w:pPr>
        <w:overflowPunct w:val="0"/>
        <w:autoSpaceDE w:val="0"/>
        <w:autoSpaceDN w:val="0"/>
        <w:adjustRightInd w:val="0"/>
        <w:ind w:left="360"/>
        <w:textAlignment w:val="baseline"/>
        <w:rPr>
          <w:lang w:eastAsia="zh-CN"/>
        </w:rPr>
      </w:pPr>
    </w:p>
    <w:p w14:paraId="3FCD0A0C" w14:textId="78D71A39" w:rsidR="00DD74AE" w:rsidRDefault="00DD74AE" w:rsidP="00DD74AE">
      <w:pPr>
        <w:rPr>
          <w:b/>
          <w:noProof/>
          <w:lang w:eastAsia="zh-CN"/>
        </w:rPr>
      </w:pPr>
      <w:r w:rsidRPr="00DD74AE">
        <w:rPr>
          <w:rFonts w:hint="eastAsia"/>
          <w:b/>
          <w:noProof/>
          <w:lang w:eastAsia="zh-CN"/>
        </w:rPr>
        <w:t>O</w:t>
      </w:r>
      <w:r w:rsidRPr="00DD74AE">
        <w:rPr>
          <w:b/>
          <w:noProof/>
          <w:lang w:eastAsia="zh-CN"/>
        </w:rPr>
        <w:t>bservation 1: UL+DL</w:t>
      </w:r>
      <w:r w:rsidRPr="00DD74AE">
        <w:rPr>
          <w:rFonts w:hint="eastAsia"/>
          <w:b/>
          <w:noProof/>
          <w:lang w:eastAsia="zh-CN"/>
        </w:rPr>
        <w:t xml:space="preserve"> betw</w:t>
      </w:r>
      <w:r w:rsidRPr="00DD74AE">
        <w:rPr>
          <w:b/>
          <w:noProof/>
          <w:lang w:eastAsia="zh-CN"/>
        </w:rPr>
        <w:t xml:space="preserve">een UE and the interface to data network is defined for “Cloud/Edge/Split Rendering” instead of “Max Allowed End-to-end latency” and </w:t>
      </w:r>
      <w:r>
        <w:rPr>
          <w:b/>
          <w:noProof/>
          <w:lang w:eastAsia="zh-CN"/>
        </w:rPr>
        <w:t>t</w:t>
      </w:r>
      <w:r w:rsidR="00272A5D">
        <w:rPr>
          <w:b/>
          <w:noProof/>
          <w:lang w:eastAsia="zh-CN"/>
        </w:rPr>
        <w:t xml:space="preserve">here are several KPI values </w:t>
      </w:r>
      <w:r>
        <w:rPr>
          <w:b/>
          <w:noProof/>
          <w:lang w:eastAsia="zh-CN"/>
        </w:rPr>
        <w:t xml:space="preserve">still open, i.e.: </w:t>
      </w:r>
    </w:p>
    <w:p w14:paraId="450E3702" w14:textId="4A670D0B" w:rsidR="00DD74AE" w:rsidRDefault="00DD74AE" w:rsidP="00DD74AE">
      <w:pPr>
        <w:rPr>
          <w:b/>
          <w:noProof/>
          <w:lang w:eastAsia="zh-CN"/>
        </w:rPr>
      </w:pPr>
      <w:r>
        <w:rPr>
          <w:b/>
          <w:noProof/>
          <w:lang w:eastAsia="zh-CN"/>
        </w:rPr>
        <w:t xml:space="preserve">- </w:t>
      </w:r>
      <w:r w:rsidRPr="00DD74AE">
        <w:rPr>
          <w:b/>
          <w:noProof/>
          <w:lang w:eastAsia="zh-CN"/>
        </w:rPr>
        <w:t xml:space="preserve">“Max Allowed End-to-end latency” for </w:t>
      </w:r>
      <w:r w:rsidR="00272A5D">
        <w:rPr>
          <w:b/>
          <w:noProof/>
          <w:lang w:eastAsia="zh-CN"/>
        </w:rPr>
        <w:t>use case “</w:t>
      </w:r>
      <w:r w:rsidRPr="00DD74AE">
        <w:rPr>
          <w:b/>
          <w:noProof/>
          <w:lang w:eastAsia="zh-CN"/>
        </w:rPr>
        <w:t>Consume VR content via tethered VR headset</w:t>
      </w:r>
      <w:r w:rsidR="00272A5D">
        <w:rPr>
          <w:b/>
          <w:noProof/>
          <w:lang w:eastAsia="zh-CN"/>
        </w:rPr>
        <w:t>”</w:t>
      </w:r>
    </w:p>
    <w:p w14:paraId="7C5B44BB" w14:textId="39C5A38C" w:rsidR="00DD74AE" w:rsidRDefault="00DD74AE" w:rsidP="00DD74AE">
      <w:pPr>
        <w:rPr>
          <w:b/>
          <w:noProof/>
          <w:lang w:eastAsia="zh-CN"/>
        </w:rPr>
      </w:pPr>
      <w:r>
        <w:rPr>
          <w:b/>
          <w:noProof/>
          <w:lang w:eastAsia="zh-CN"/>
        </w:rPr>
        <w:t>-  “</w:t>
      </w:r>
      <w:r w:rsidRPr="00DD74AE">
        <w:rPr>
          <w:b/>
          <w:noProof/>
          <w:lang w:eastAsia="zh-CN"/>
        </w:rPr>
        <w:t>Service bit rate” for al</w:t>
      </w:r>
      <w:r>
        <w:rPr>
          <w:b/>
          <w:noProof/>
          <w:lang w:eastAsia="zh-CN"/>
        </w:rPr>
        <w:t>l the 3 use cases</w:t>
      </w:r>
    </w:p>
    <w:p w14:paraId="54D43EAE" w14:textId="6B6402E3" w:rsidR="00DD74AE" w:rsidRDefault="00DD74AE" w:rsidP="00DD74AE">
      <w:pPr>
        <w:rPr>
          <w:b/>
          <w:noProof/>
          <w:lang w:eastAsia="zh-CN"/>
        </w:rPr>
      </w:pPr>
      <w:r>
        <w:rPr>
          <w:b/>
          <w:noProof/>
          <w:lang w:eastAsia="zh-CN"/>
        </w:rPr>
        <w:t xml:space="preserve">- </w:t>
      </w:r>
      <w:r w:rsidRPr="00DD74AE">
        <w:rPr>
          <w:b/>
          <w:noProof/>
          <w:lang w:eastAsia="zh-CN"/>
        </w:rPr>
        <w:t>“</w:t>
      </w:r>
      <w:r>
        <w:rPr>
          <w:b/>
          <w:noProof/>
          <w:lang w:eastAsia="zh-CN"/>
        </w:rPr>
        <w:t>Reliability</w:t>
      </w:r>
      <w:r w:rsidRPr="00DD74AE">
        <w:rPr>
          <w:b/>
          <w:noProof/>
          <w:lang w:eastAsia="zh-CN"/>
        </w:rPr>
        <w:t xml:space="preserve">” for </w:t>
      </w:r>
      <w:r w:rsidR="00272A5D">
        <w:rPr>
          <w:b/>
          <w:noProof/>
          <w:lang w:eastAsia="zh-CN"/>
        </w:rPr>
        <w:t>use case “</w:t>
      </w:r>
      <w:r w:rsidRPr="00DD74AE">
        <w:rPr>
          <w:b/>
          <w:noProof/>
          <w:lang w:eastAsia="zh-CN"/>
        </w:rPr>
        <w:t>Consume VR content via tethered VR headset</w:t>
      </w:r>
      <w:r w:rsidR="00272A5D">
        <w:rPr>
          <w:b/>
          <w:noProof/>
          <w:lang w:eastAsia="zh-CN"/>
        </w:rPr>
        <w:t>”</w:t>
      </w:r>
    </w:p>
    <w:p w14:paraId="76CFA171" w14:textId="5FFA1224" w:rsidR="00272A5D" w:rsidRPr="00272A5D" w:rsidRDefault="00272A5D" w:rsidP="00DD74AE">
      <w:pPr>
        <w:rPr>
          <w:b/>
          <w:noProof/>
          <w:u w:val="single"/>
          <w:lang w:eastAsia="zh-CN"/>
        </w:rPr>
      </w:pPr>
      <w:r>
        <w:rPr>
          <w:b/>
          <w:noProof/>
          <w:u w:val="single"/>
          <w:lang w:eastAsia="zh-CN"/>
        </w:rPr>
        <w:t>Status in SA4</w:t>
      </w:r>
    </w:p>
    <w:p w14:paraId="7FC3CE3A" w14:textId="2DA4DFFC" w:rsidR="00840259" w:rsidRDefault="0087562D" w:rsidP="00A37871">
      <w:r>
        <w:rPr>
          <w:rFonts w:hint="eastAsia"/>
          <w:lang w:eastAsia="zh-CN"/>
        </w:rPr>
        <w:t>Initial</w:t>
      </w:r>
      <w:r>
        <w:t xml:space="preserve"> Traffic </w:t>
      </w:r>
      <w:r w:rsidR="00A37871">
        <w:t>Characteristics</w:t>
      </w:r>
      <w:r>
        <w:t xml:space="preserve"> for different architectures are defined in </w:t>
      </w:r>
      <w:r w:rsidR="00840259">
        <w:t>TR 26.928</w:t>
      </w:r>
      <w:r>
        <w:t xml:space="preserve"> / Table 6.3-1</w:t>
      </w:r>
      <w:r w:rsidR="00840259">
        <w:t xml:space="preserve"> as below: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697"/>
        <w:gridCol w:w="905"/>
        <w:gridCol w:w="1209"/>
        <w:gridCol w:w="1209"/>
        <w:gridCol w:w="1209"/>
        <w:gridCol w:w="585"/>
        <w:gridCol w:w="585"/>
        <w:gridCol w:w="911"/>
        <w:gridCol w:w="1047"/>
      </w:tblGrid>
      <w:tr w:rsidR="00840259" w:rsidRPr="007D19E0" w14:paraId="0DD4F0D7" w14:textId="77777777" w:rsidTr="0025004D">
        <w:tc>
          <w:tcPr>
            <w:tcW w:w="659" w:type="pct"/>
            <w:shd w:val="solid" w:color="000000" w:fill="FFFFFF"/>
            <w:hideMark/>
          </w:tcPr>
          <w:p w14:paraId="15CB8B66"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 </w:t>
            </w:r>
            <w:r>
              <w:rPr>
                <w:rFonts w:ascii="Calibri" w:hAnsi="Calibri" w:cs="Calibri"/>
                <w:b/>
                <w:bCs/>
                <w:sz w:val="16"/>
                <w:szCs w:val="16"/>
                <w:lang w:val="en-US" w:eastAsia="de-DE"/>
              </w:rPr>
              <w:t>Architecture</w:t>
            </w:r>
          </w:p>
        </w:tc>
        <w:tc>
          <w:tcPr>
            <w:tcW w:w="362" w:type="pct"/>
            <w:shd w:val="solid" w:color="000000" w:fill="FFFFFF"/>
            <w:hideMark/>
          </w:tcPr>
          <w:p w14:paraId="3CAF7324"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470" w:type="pct"/>
            <w:shd w:val="solid" w:color="000000" w:fill="FFFFFF"/>
            <w:hideMark/>
          </w:tcPr>
          <w:p w14:paraId="31E0F090"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628" w:type="pct"/>
            <w:shd w:val="solid" w:color="000000" w:fill="FFFFFF"/>
            <w:hideMark/>
          </w:tcPr>
          <w:p w14:paraId="1D799EE7"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628" w:type="pct"/>
            <w:shd w:val="solid" w:color="000000" w:fill="FFFFFF"/>
            <w:hideMark/>
          </w:tcPr>
          <w:p w14:paraId="5DD1CE8C"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628" w:type="pct"/>
            <w:shd w:val="solid" w:color="000000" w:fill="FFFFFF"/>
            <w:hideMark/>
          </w:tcPr>
          <w:p w14:paraId="54EDA767"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304" w:type="pct"/>
            <w:shd w:val="solid" w:color="000000" w:fill="FFFFFF"/>
            <w:hideMark/>
          </w:tcPr>
          <w:p w14:paraId="3C3BEC64"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304" w:type="pct"/>
            <w:shd w:val="solid" w:color="000000" w:fill="FFFFFF"/>
            <w:hideMark/>
          </w:tcPr>
          <w:p w14:paraId="61E8873A"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473" w:type="pct"/>
            <w:shd w:val="solid" w:color="000000" w:fill="FFFFFF"/>
            <w:hideMark/>
          </w:tcPr>
          <w:p w14:paraId="3098A02D"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545" w:type="pct"/>
            <w:shd w:val="solid" w:color="000000" w:fill="FFFFFF"/>
            <w:hideMark/>
          </w:tcPr>
          <w:p w14:paraId="6A45AB99" w14:textId="77777777" w:rsidR="00840259" w:rsidRPr="007D19E0" w:rsidRDefault="00840259" w:rsidP="0025004D">
            <w:pPr>
              <w:spacing w:after="0"/>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840259" w:rsidRPr="002C3162" w14:paraId="05E61FD8" w14:textId="77777777" w:rsidTr="0025004D">
        <w:tc>
          <w:tcPr>
            <w:tcW w:w="659" w:type="pct"/>
            <w:shd w:val="clear" w:color="auto" w:fill="auto"/>
            <w:hideMark/>
          </w:tcPr>
          <w:p w14:paraId="3D281CEE"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Viewport independent streaming</w:t>
            </w:r>
          </w:p>
        </w:tc>
        <w:tc>
          <w:tcPr>
            <w:tcW w:w="362" w:type="pct"/>
            <w:shd w:val="clear" w:color="auto" w:fill="auto"/>
          </w:tcPr>
          <w:p w14:paraId="46EAB279"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100 MBPs</w:t>
            </w:r>
          </w:p>
        </w:tc>
        <w:tc>
          <w:tcPr>
            <w:tcW w:w="470" w:type="pct"/>
            <w:shd w:val="clear" w:color="auto" w:fill="auto"/>
          </w:tcPr>
          <w:p w14:paraId="34CDA7E5"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HTTP requests every second. TCP handshake</w:t>
            </w:r>
          </w:p>
        </w:tc>
        <w:tc>
          <w:tcPr>
            <w:tcW w:w="628" w:type="pct"/>
            <w:shd w:val="clear" w:color="auto" w:fill="auto"/>
          </w:tcPr>
          <w:p w14:paraId="50AED129"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628" w:type="pct"/>
            <w:shd w:val="clear" w:color="auto" w:fill="auto"/>
          </w:tcPr>
          <w:p w14:paraId="5D9AEAFC"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628" w:type="pct"/>
            <w:shd w:val="clear" w:color="auto" w:fill="auto"/>
          </w:tcPr>
          <w:p w14:paraId="1B359E44"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See adaptive streaming and TCP equation</w:t>
            </w:r>
          </w:p>
        </w:tc>
        <w:tc>
          <w:tcPr>
            <w:tcW w:w="304" w:type="pct"/>
            <w:shd w:val="clear" w:color="auto" w:fill="auto"/>
          </w:tcPr>
          <w:p w14:paraId="73054C93"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10e-6</w:t>
            </w:r>
          </w:p>
        </w:tc>
        <w:tc>
          <w:tcPr>
            <w:tcW w:w="304" w:type="pct"/>
            <w:shd w:val="clear" w:color="auto" w:fill="auto"/>
          </w:tcPr>
          <w:p w14:paraId="2D57943F"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10e-6</w:t>
            </w:r>
          </w:p>
        </w:tc>
        <w:tc>
          <w:tcPr>
            <w:tcW w:w="473" w:type="pct"/>
            <w:shd w:val="clear" w:color="auto" w:fill="auto"/>
          </w:tcPr>
          <w:p w14:paraId="13DEFDA5"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Almost constant</w:t>
            </w:r>
          </w:p>
        </w:tc>
        <w:tc>
          <w:tcPr>
            <w:tcW w:w="545" w:type="pct"/>
            <w:shd w:val="clear" w:color="auto" w:fill="auto"/>
            <w:hideMark/>
          </w:tcPr>
          <w:p w14:paraId="6CB564BA"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Almost constant</w:t>
            </w:r>
          </w:p>
        </w:tc>
      </w:tr>
      <w:tr w:rsidR="00840259" w:rsidRPr="007D19E0" w14:paraId="758ECF5C" w14:textId="77777777" w:rsidTr="0025004D">
        <w:tc>
          <w:tcPr>
            <w:tcW w:w="659" w:type="pct"/>
            <w:shd w:val="clear" w:color="auto" w:fill="auto"/>
            <w:hideMark/>
          </w:tcPr>
          <w:p w14:paraId="68606713"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xml:space="preserve">Viewport dependent streaming </w:t>
            </w:r>
          </w:p>
        </w:tc>
        <w:tc>
          <w:tcPr>
            <w:tcW w:w="362" w:type="pct"/>
            <w:shd w:val="clear" w:color="auto" w:fill="auto"/>
          </w:tcPr>
          <w:p w14:paraId="555F3A4A"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25 MBPs</w:t>
            </w:r>
          </w:p>
        </w:tc>
        <w:tc>
          <w:tcPr>
            <w:tcW w:w="470" w:type="pct"/>
            <w:shd w:val="clear" w:color="auto" w:fill="auto"/>
          </w:tcPr>
          <w:p w14:paraId="414C026C"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 xml:space="preserve">More frequent HTTP requests every 100ms. </w:t>
            </w:r>
            <w:r>
              <w:rPr>
                <w:rFonts w:ascii="Calibri" w:hAnsi="Calibri" w:cs="Calibri"/>
                <w:sz w:val="16"/>
                <w:szCs w:val="16"/>
                <w:lang w:val="en-US" w:eastAsia="de-DE"/>
              </w:rPr>
              <w:lastRenderedPageBreak/>
              <w:t>TCP handshake</w:t>
            </w:r>
          </w:p>
        </w:tc>
        <w:tc>
          <w:tcPr>
            <w:tcW w:w="628" w:type="pct"/>
            <w:shd w:val="clear" w:color="auto" w:fill="auto"/>
          </w:tcPr>
          <w:p w14:paraId="1C05C566"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lastRenderedPageBreak/>
              <w:t>See adaptive streaming</w:t>
            </w:r>
          </w:p>
        </w:tc>
        <w:tc>
          <w:tcPr>
            <w:tcW w:w="628" w:type="pct"/>
            <w:shd w:val="clear" w:color="auto" w:fill="auto"/>
          </w:tcPr>
          <w:p w14:paraId="24729D91"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628" w:type="pct"/>
            <w:shd w:val="clear" w:color="auto" w:fill="auto"/>
          </w:tcPr>
          <w:p w14:paraId="5C139067"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See adaptive streaming and TCP equation</w:t>
            </w:r>
          </w:p>
        </w:tc>
        <w:tc>
          <w:tcPr>
            <w:tcW w:w="304" w:type="pct"/>
            <w:shd w:val="clear" w:color="auto" w:fill="auto"/>
          </w:tcPr>
          <w:p w14:paraId="75979941"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10e-6</w:t>
            </w:r>
          </w:p>
        </w:tc>
        <w:tc>
          <w:tcPr>
            <w:tcW w:w="304" w:type="pct"/>
            <w:shd w:val="clear" w:color="auto" w:fill="auto"/>
          </w:tcPr>
          <w:p w14:paraId="53DF4AA6"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10e-6</w:t>
            </w:r>
          </w:p>
        </w:tc>
        <w:tc>
          <w:tcPr>
            <w:tcW w:w="473" w:type="pct"/>
            <w:shd w:val="clear" w:color="auto" w:fill="auto"/>
          </w:tcPr>
          <w:p w14:paraId="383F9BD8"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Almost constant</w:t>
            </w:r>
          </w:p>
        </w:tc>
        <w:tc>
          <w:tcPr>
            <w:tcW w:w="545" w:type="pct"/>
            <w:shd w:val="clear" w:color="auto" w:fill="auto"/>
            <w:hideMark/>
          </w:tcPr>
          <w:p w14:paraId="7B4A89A1"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Almost constant</w:t>
            </w:r>
          </w:p>
        </w:tc>
      </w:tr>
      <w:tr w:rsidR="00840259" w:rsidRPr="007D19E0" w14:paraId="3B92E3C7" w14:textId="77777777" w:rsidTr="0025004D">
        <w:tc>
          <w:tcPr>
            <w:tcW w:w="659" w:type="pct"/>
            <w:shd w:val="clear" w:color="auto" w:fill="auto"/>
          </w:tcPr>
          <w:p w14:paraId="02B5EF97"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1</w:t>
            </w:r>
          </w:p>
        </w:tc>
        <w:tc>
          <w:tcPr>
            <w:tcW w:w="362" w:type="pct"/>
            <w:shd w:val="clear" w:color="auto" w:fill="auto"/>
          </w:tcPr>
          <w:p w14:paraId="18B52E61" w14:textId="77777777" w:rsidR="00840259"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 xml:space="preserve">100 </w:t>
            </w:r>
            <w:proofErr w:type="spellStart"/>
            <w:r>
              <w:rPr>
                <w:rFonts w:ascii="Calibri" w:hAnsi="Calibri" w:cs="Calibri"/>
                <w:sz w:val="16"/>
                <w:szCs w:val="16"/>
                <w:lang w:val="en-US" w:eastAsia="de-DE"/>
              </w:rPr>
              <w:t>MBit</w:t>
            </w:r>
            <w:proofErr w:type="spellEnd"/>
            <w:r>
              <w:rPr>
                <w:rFonts w:ascii="Calibri" w:hAnsi="Calibri" w:cs="Calibri"/>
                <w:sz w:val="16"/>
                <w:szCs w:val="16"/>
                <w:lang w:val="en-US" w:eastAsia="de-DE"/>
              </w:rPr>
              <w:t>/s</w:t>
            </w:r>
          </w:p>
        </w:tc>
        <w:tc>
          <w:tcPr>
            <w:tcW w:w="470" w:type="pct"/>
            <w:shd w:val="clear" w:color="auto" w:fill="auto"/>
          </w:tcPr>
          <w:p w14:paraId="79C0ED65"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79602856"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78F853C4"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69B26F07"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7D5A3DE0"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0A04AE84"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3" w:type="pct"/>
            <w:shd w:val="clear" w:color="auto" w:fill="auto"/>
          </w:tcPr>
          <w:p w14:paraId="70A7C668"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545" w:type="pct"/>
            <w:shd w:val="clear" w:color="auto" w:fill="auto"/>
          </w:tcPr>
          <w:p w14:paraId="6F73766B"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r>
      <w:tr w:rsidR="00840259" w:rsidRPr="002C3162" w14:paraId="0B26140E" w14:textId="77777777" w:rsidTr="0025004D">
        <w:tc>
          <w:tcPr>
            <w:tcW w:w="659" w:type="pct"/>
            <w:shd w:val="clear" w:color="auto" w:fill="auto"/>
            <w:hideMark/>
          </w:tcPr>
          <w:p w14:paraId="0D391B58"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2</w:t>
            </w:r>
          </w:p>
        </w:tc>
        <w:tc>
          <w:tcPr>
            <w:tcW w:w="362" w:type="pct"/>
            <w:shd w:val="clear" w:color="auto" w:fill="auto"/>
            <w:hideMark/>
          </w:tcPr>
          <w:p w14:paraId="62DAAE79"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 xml:space="preserve">1 </w:t>
            </w:r>
            <w:proofErr w:type="spellStart"/>
            <w:r>
              <w:rPr>
                <w:rFonts w:ascii="Calibri" w:hAnsi="Calibri" w:cs="Calibri"/>
                <w:sz w:val="16"/>
                <w:szCs w:val="16"/>
                <w:lang w:val="en-US" w:eastAsia="de-DE"/>
              </w:rPr>
              <w:t>GBit</w:t>
            </w:r>
            <w:proofErr w:type="spellEnd"/>
            <w:r>
              <w:rPr>
                <w:rFonts w:ascii="Calibri" w:hAnsi="Calibri" w:cs="Calibri"/>
                <w:sz w:val="16"/>
                <w:szCs w:val="16"/>
                <w:lang w:val="en-US" w:eastAsia="de-DE"/>
              </w:rPr>
              <w:t>/s</w:t>
            </w:r>
          </w:p>
        </w:tc>
        <w:tc>
          <w:tcPr>
            <w:tcW w:w="470" w:type="pct"/>
            <w:shd w:val="clear" w:color="auto" w:fill="auto"/>
            <w:hideMark/>
          </w:tcPr>
          <w:p w14:paraId="7A6437F0"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c>
          <w:tcPr>
            <w:tcW w:w="628" w:type="pct"/>
            <w:shd w:val="clear" w:color="auto" w:fill="auto"/>
            <w:hideMark/>
          </w:tcPr>
          <w:p w14:paraId="71C2E62C"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c>
          <w:tcPr>
            <w:tcW w:w="628" w:type="pct"/>
            <w:shd w:val="clear" w:color="auto" w:fill="auto"/>
            <w:hideMark/>
          </w:tcPr>
          <w:p w14:paraId="5D052D14"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c>
          <w:tcPr>
            <w:tcW w:w="628" w:type="pct"/>
            <w:shd w:val="clear" w:color="auto" w:fill="auto"/>
            <w:hideMark/>
          </w:tcPr>
          <w:p w14:paraId="2A9F454A"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c>
          <w:tcPr>
            <w:tcW w:w="304" w:type="pct"/>
            <w:shd w:val="clear" w:color="auto" w:fill="auto"/>
            <w:hideMark/>
          </w:tcPr>
          <w:p w14:paraId="3B31E660"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c>
          <w:tcPr>
            <w:tcW w:w="304" w:type="pct"/>
            <w:shd w:val="clear" w:color="auto" w:fill="auto"/>
            <w:hideMark/>
          </w:tcPr>
          <w:p w14:paraId="045FB716"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c>
          <w:tcPr>
            <w:tcW w:w="473" w:type="pct"/>
            <w:shd w:val="clear" w:color="auto" w:fill="auto"/>
            <w:hideMark/>
          </w:tcPr>
          <w:p w14:paraId="66FF8209"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c>
          <w:tcPr>
            <w:tcW w:w="545" w:type="pct"/>
            <w:shd w:val="clear" w:color="auto" w:fill="auto"/>
            <w:hideMark/>
          </w:tcPr>
          <w:p w14:paraId="732C7233"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FFS</w:t>
            </w:r>
          </w:p>
        </w:tc>
      </w:tr>
      <w:tr w:rsidR="00840259" w:rsidRPr="002C3162" w14:paraId="5E0724EA" w14:textId="77777777" w:rsidTr="0025004D">
        <w:tc>
          <w:tcPr>
            <w:tcW w:w="659" w:type="pct"/>
            <w:shd w:val="clear" w:color="auto" w:fill="auto"/>
          </w:tcPr>
          <w:p w14:paraId="4EDC0493"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3</w:t>
            </w:r>
          </w:p>
        </w:tc>
        <w:tc>
          <w:tcPr>
            <w:tcW w:w="362" w:type="pct"/>
            <w:shd w:val="clear" w:color="auto" w:fill="auto"/>
          </w:tcPr>
          <w:p w14:paraId="69A84AAD"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 xml:space="preserve">10 </w:t>
            </w:r>
            <w:proofErr w:type="spellStart"/>
            <w:r>
              <w:rPr>
                <w:rFonts w:ascii="Calibri" w:hAnsi="Calibri" w:cs="Calibri"/>
                <w:sz w:val="16"/>
                <w:szCs w:val="16"/>
                <w:lang w:val="en-US" w:eastAsia="de-DE"/>
              </w:rPr>
              <w:t>Gbit</w:t>
            </w:r>
            <w:proofErr w:type="spellEnd"/>
            <w:r>
              <w:rPr>
                <w:rFonts w:ascii="Calibri" w:hAnsi="Calibri" w:cs="Calibri"/>
                <w:sz w:val="16"/>
                <w:szCs w:val="16"/>
                <w:lang w:val="en-US" w:eastAsia="de-DE"/>
              </w:rPr>
              <w:t>/s</w:t>
            </w:r>
          </w:p>
        </w:tc>
        <w:tc>
          <w:tcPr>
            <w:tcW w:w="470" w:type="pct"/>
            <w:shd w:val="clear" w:color="auto" w:fill="auto"/>
          </w:tcPr>
          <w:p w14:paraId="7845AF6D"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2467EDF9"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42212939"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0D37394A"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1A9D8D99"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294DE586"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3" w:type="pct"/>
            <w:shd w:val="clear" w:color="auto" w:fill="auto"/>
          </w:tcPr>
          <w:p w14:paraId="2C6B0F56"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545" w:type="pct"/>
            <w:shd w:val="clear" w:color="auto" w:fill="auto"/>
          </w:tcPr>
          <w:p w14:paraId="22381EED"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r>
      <w:tr w:rsidR="00840259" w:rsidRPr="002C3162" w14:paraId="5AE273B0" w14:textId="77777777" w:rsidTr="0025004D">
        <w:tc>
          <w:tcPr>
            <w:tcW w:w="659" w:type="pct"/>
            <w:shd w:val="clear" w:color="auto" w:fill="auto"/>
          </w:tcPr>
          <w:p w14:paraId="53201566"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Raster-based Split Rendering with Pose Correction</w:t>
            </w:r>
          </w:p>
        </w:tc>
        <w:tc>
          <w:tcPr>
            <w:tcW w:w="362" w:type="pct"/>
            <w:shd w:val="clear" w:color="auto" w:fill="auto"/>
          </w:tcPr>
          <w:p w14:paraId="10E1D594"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100 Mbit/s</w:t>
            </w:r>
          </w:p>
        </w:tc>
        <w:tc>
          <w:tcPr>
            <w:tcW w:w="470" w:type="pct"/>
            <w:shd w:val="clear" w:color="auto" w:fill="auto"/>
          </w:tcPr>
          <w:p w14:paraId="42CB5B58"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 xml:space="preserve">500 </w:t>
            </w:r>
            <w:proofErr w:type="spellStart"/>
            <w:r w:rsidRPr="00A37871">
              <w:rPr>
                <w:rFonts w:ascii="Calibri" w:hAnsi="Calibri" w:cs="Calibri"/>
                <w:color w:val="FF0000"/>
                <w:sz w:val="16"/>
                <w:szCs w:val="16"/>
                <w:lang w:val="en-US" w:eastAsia="de-DE"/>
              </w:rPr>
              <w:t>kbit</w:t>
            </w:r>
            <w:proofErr w:type="spellEnd"/>
            <w:r w:rsidRPr="00A37871">
              <w:rPr>
                <w:rFonts w:ascii="Calibri" w:hAnsi="Calibri" w:cs="Calibri"/>
                <w:color w:val="FF0000"/>
                <w:sz w:val="16"/>
                <w:szCs w:val="16"/>
                <w:lang w:val="en-US" w:eastAsia="de-DE"/>
              </w:rPr>
              <w:t>/s</w:t>
            </w:r>
          </w:p>
        </w:tc>
        <w:tc>
          <w:tcPr>
            <w:tcW w:w="628" w:type="pct"/>
            <w:shd w:val="clear" w:color="auto" w:fill="auto"/>
          </w:tcPr>
          <w:p w14:paraId="0E7C0AE0"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20ms</w:t>
            </w:r>
          </w:p>
        </w:tc>
        <w:tc>
          <w:tcPr>
            <w:tcW w:w="628" w:type="pct"/>
            <w:shd w:val="clear" w:color="auto" w:fill="auto"/>
          </w:tcPr>
          <w:p w14:paraId="47B9E6ED"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10ms</w:t>
            </w:r>
          </w:p>
        </w:tc>
        <w:tc>
          <w:tcPr>
            <w:tcW w:w="628" w:type="pct"/>
            <w:shd w:val="clear" w:color="auto" w:fill="auto"/>
          </w:tcPr>
          <w:p w14:paraId="41DCEABD"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50ms</w:t>
            </w:r>
          </w:p>
        </w:tc>
        <w:tc>
          <w:tcPr>
            <w:tcW w:w="304" w:type="pct"/>
            <w:shd w:val="clear" w:color="auto" w:fill="auto"/>
          </w:tcPr>
          <w:p w14:paraId="532629ED"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FFS</w:t>
            </w:r>
          </w:p>
        </w:tc>
        <w:tc>
          <w:tcPr>
            <w:tcW w:w="304" w:type="pct"/>
            <w:shd w:val="clear" w:color="auto" w:fill="auto"/>
          </w:tcPr>
          <w:p w14:paraId="7A235E0F"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FFS</w:t>
            </w:r>
          </w:p>
        </w:tc>
        <w:tc>
          <w:tcPr>
            <w:tcW w:w="473" w:type="pct"/>
            <w:shd w:val="clear" w:color="auto" w:fill="auto"/>
          </w:tcPr>
          <w:p w14:paraId="39DC540B"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Almost constant</w:t>
            </w:r>
          </w:p>
        </w:tc>
        <w:tc>
          <w:tcPr>
            <w:tcW w:w="545" w:type="pct"/>
            <w:shd w:val="clear" w:color="auto" w:fill="auto"/>
          </w:tcPr>
          <w:p w14:paraId="549107BB" w14:textId="77777777" w:rsidR="00840259" w:rsidRPr="00A37871" w:rsidRDefault="00840259" w:rsidP="0025004D">
            <w:pPr>
              <w:spacing w:after="0"/>
              <w:rPr>
                <w:rFonts w:ascii="Calibri" w:hAnsi="Calibri" w:cs="Calibri"/>
                <w:color w:val="FF0000"/>
                <w:sz w:val="16"/>
                <w:szCs w:val="16"/>
                <w:lang w:val="en-US" w:eastAsia="de-DE"/>
              </w:rPr>
            </w:pPr>
            <w:r w:rsidRPr="00A37871">
              <w:rPr>
                <w:rFonts w:ascii="Calibri" w:hAnsi="Calibri" w:cs="Calibri"/>
                <w:color w:val="FF0000"/>
                <w:sz w:val="16"/>
                <w:szCs w:val="16"/>
                <w:lang w:val="en-US" w:eastAsia="de-DE"/>
              </w:rPr>
              <w:t>FFS</w:t>
            </w:r>
          </w:p>
        </w:tc>
      </w:tr>
      <w:tr w:rsidR="00840259" w:rsidRPr="002C3162" w14:paraId="196B70EE" w14:textId="77777777" w:rsidTr="0025004D">
        <w:tc>
          <w:tcPr>
            <w:tcW w:w="659" w:type="pct"/>
            <w:shd w:val="clear" w:color="auto" w:fill="auto"/>
          </w:tcPr>
          <w:p w14:paraId="3C7D1036"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Generalized Split Rendering</w:t>
            </w:r>
          </w:p>
        </w:tc>
        <w:tc>
          <w:tcPr>
            <w:tcW w:w="362" w:type="pct"/>
            <w:shd w:val="clear" w:color="auto" w:fill="auto"/>
          </w:tcPr>
          <w:p w14:paraId="24E3C953"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0" w:type="pct"/>
            <w:shd w:val="clear" w:color="auto" w:fill="auto"/>
          </w:tcPr>
          <w:p w14:paraId="51AF4999"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4CA74142"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477F502D"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7A33A7F5"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2ABF6B80"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0C8BCCF8"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3" w:type="pct"/>
            <w:shd w:val="clear" w:color="auto" w:fill="auto"/>
          </w:tcPr>
          <w:p w14:paraId="6A42F3CC"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545" w:type="pct"/>
            <w:shd w:val="clear" w:color="auto" w:fill="auto"/>
          </w:tcPr>
          <w:p w14:paraId="258FD1AC"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r>
      <w:tr w:rsidR="00840259" w:rsidRPr="002C3162" w14:paraId="605476AA" w14:textId="77777777" w:rsidTr="0025004D">
        <w:tc>
          <w:tcPr>
            <w:tcW w:w="659" w:type="pct"/>
            <w:shd w:val="clear" w:color="auto" w:fill="auto"/>
          </w:tcPr>
          <w:p w14:paraId="49D80BD7"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XR Distributed Computing</w:t>
            </w:r>
          </w:p>
        </w:tc>
        <w:tc>
          <w:tcPr>
            <w:tcW w:w="362" w:type="pct"/>
            <w:shd w:val="clear" w:color="auto" w:fill="auto"/>
          </w:tcPr>
          <w:p w14:paraId="004B057C"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0" w:type="pct"/>
            <w:shd w:val="clear" w:color="auto" w:fill="auto"/>
          </w:tcPr>
          <w:p w14:paraId="591E195F"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72C03B9C"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53BBBFB0"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64B5B20E"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297CAB3D"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2EC20912"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3" w:type="pct"/>
            <w:shd w:val="clear" w:color="auto" w:fill="auto"/>
          </w:tcPr>
          <w:p w14:paraId="64E2BD12"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545" w:type="pct"/>
            <w:shd w:val="clear" w:color="auto" w:fill="auto"/>
          </w:tcPr>
          <w:p w14:paraId="697C4AF5"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r>
      <w:tr w:rsidR="00840259" w:rsidRPr="002C3162" w14:paraId="3B713106" w14:textId="77777777" w:rsidTr="0025004D">
        <w:tc>
          <w:tcPr>
            <w:tcW w:w="659" w:type="pct"/>
            <w:shd w:val="clear" w:color="auto" w:fill="auto"/>
          </w:tcPr>
          <w:p w14:paraId="2359338C" w14:textId="77777777" w:rsidR="00840259" w:rsidRPr="007D19E0" w:rsidRDefault="00840259" w:rsidP="0025004D">
            <w:pPr>
              <w:spacing w:after="0"/>
              <w:rPr>
                <w:rFonts w:ascii="Calibri" w:hAnsi="Calibri" w:cs="Calibri"/>
                <w:sz w:val="16"/>
                <w:szCs w:val="16"/>
                <w:lang w:val="en-US" w:eastAsia="de-DE"/>
              </w:rPr>
            </w:pPr>
            <w:r w:rsidRPr="007D19E0">
              <w:rPr>
                <w:rFonts w:ascii="Calibri" w:hAnsi="Calibri" w:cs="Calibri"/>
                <w:sz w:val="16"/>
                <w:szCs w:val="16"/>
                <w:lang w:val="en-US" w:eastAsia="de-DE"/>
              </w:rPr>
              <w:t>XR Conversational</w:t>
            </w:r>
          </w:p>
        </w:tc>
        <w:tc>
          <w:tcPr>
            <w:tcW w:w="362" w:type="pct"/>
            <w:shd w:val="clear" w:color="auto" w:fill="auto"/>
          </w:tcPr>
          <w:p w14:paraId="301B48E5"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0" w:type="pct"/>
            <w:shd w:val="clear" w:color="auto" w:fill="auto"/>
          </w:tcPr>
          <w:p w14:paraId="21C8342A"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1885E0DD"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63103B33"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628" w:type="pct"/>
            <w:shd w:val="clear" w:color="auto" w:fill="auto"/>
          </w:tcPr>
          <w:p w14:paraId="00BC0739"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486DB434"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33A705F6"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3" w:type="pct"/>
            <w:shd w:val="clear" w:color="auto" w:fill="auto"/>
          </w:tcPr>
          <w:p w14:paraId="299C6FDB"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545" w:type="pct"/>
            <w:shd w:val="clear" w:color="auto" w:fill="auto"/>
          </w:tcPr>
          <w:p w14:paraId="717BF4F4"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r>
      <w:tr w:rsidR="00840259" w:rsidRPr="002C3162" w14:paraId="7E2661D2" w14:textId="77777777" w:rsidTr="0025004D">
        <w:tc>
          <w:tcPr>
            <w:tcW w:w="659" w:type="pct"/>
            <w:shd w:val="clear" w:color="auto" w:fill="auto"/>
          </w:tcPr>
          <w:p w14:paraId="00727ABE"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XR Conferencing</w:t>
            </w:r>
          </w:p>
          <w:p w14:paraId="42DB6A0B" w14:textId="77777777" w:rsidR="00840259" w:rsidRDefault="00840259" w:rsidP="0025004D">
            <w:pPr>
              <w:spacing w:after="0"/>
              <w:rPr>
                <w:rFonts w:ascii="Calibri" w:hAnsi="Calibri" w:cs="Calibri"/>
                <w:sz w:val="16"/>
                <w:szCs w:val="16"/>
                <w:lang w:val="en-US" w:eastAsia="de-DE"/>
              </w:rPr>
            </w:pPr>
          </w:p>
          <w:p w14:paraId="7680097A" w14:textId="77777777" w:rsidR="00840259" w:rsidRPr="007D19E0"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Details are FFS</w:t>
            </w:r>
          </w:p>
        </w:tc>
        <w:tc>
          <w:tcPr>
            <w:tcW w:w="362" w:type="pct"/>
            <w:shd w:val="clear" w:color="auto" w:fill="auto"/>
          </w:tcPr>
          <w:p w14:paraId="28F87EB0" w14:textId="77777777" w:rsidR="00840259" w:rsidRDefault="00840259" w:rsidP="0025004D">
            <w:pPr>
              <w:spacing w:after="0"/>
              <w:rPr>
                <w:rFonts w:ascii="Calibri" w:hAnsi="Calibri" w:cs="Calibri"/>
                <w:sz w:val="16"/>
                <w:szCs w:val="16"/>
                <w:lang w:val="en-US" w:eastAsia="de-DE"/>
              </w:rPr>
            </w:pPr>
            <w:r w:rsidRPr="00A17B86">
              <w:rPr>
                <w:rFonts w:ascii="Calibri" w:hAnsi="Calibri" w:cs="Calibri"/>
                <w:sz w:val="16"/>
                <w:szCs w:val="16"/>
                <w:lang w:val="en-US" w:eastAsia="de-DE"/>
              </w:rPr>
              <w:t>3Mbit/s up to 50Mbit/s per user</w:t>
            </w:r>
          </w:p>
        </w:tc>
        <w:tc>
          <w:tcPr>
            <w:tcW w:w="470" w:type="pct"/>
            <w:shd w:val="clear" w:color="auto" w:fill="auto"/>
          </w:tcPr>
          <w:p w14:paraId="6020F908" w14:textId="77777777" w:rsidR="00840259" w:rsidRDefault="00840259" w:rsidP="0025004D">
            <w:pPr>
              <w:spacing w:after="0"/>
              <w:rPr>
                <w:rFonts w:ascii="Calibri" w:hAnsi="Calibri" w:cs="Calibri"/>
                <w:sz w:val="16"/>
                <w:szCs w:val="16"/>
                <w:lang w:val="en-US" w:eastAsia="de-DE"/>
              </w:rPr>
            </w:pPr>
            <w:r w:rsidRPr="00A17B86">
              <w:rPr>
                <w:rFonts w:ascii="Calibri" w:hAnsi="Calibri" w:cs="Calibri"/>
                <w:sz w:val="16"/>
                <w:szCs w:val="16"/>
                <w:lang w:val="en-US" w:eastAsia="de-DE"/>
              </w:rPr>
              <w:t>3Mbit/s up to 50Mbit/s</w:t>
            </w:r>
          </w:p>
        </w:tc>
        <w:tc>
          <w:tcPr>
            <w:tcW w:w="628" w:type="pct"/>
            <w:shd w:val="clear" w:color="auto" w:fill="auto"/>
          </w:tcPr>
          <w:p w14:paraId="6BFE929A" w14:textId="77777777" w:rsidR="00840259" w:rsidRDefault="00840259" w:rsidP="0025004D">
            <w:pPr>
              <w:spacing w:after="0"/>
              <w:rPr>
                <w:rFonts w:ascii="Calibri" w:hAnsi="Calibri" w:cs="Calibri"/>
                <w:sz w:val="16"/>
                <w:szCs w:val="16"/>
                <w:lang w:val="en-US" w:eastAsia="de-DE"/>
              </w:rPr>
            </w:pPr>
            <w:r w:rsidRPr="00A17B86">
              <w:rPr>
                <w:rFonts w:ascii="Calibri" w:hAnsi="Calibri" w:cs="Calibri"/>
                <w:sz w:val="16"/>
                <w:szCs w:val="16"/>
                <w:lang w:val="en-US" w:eastAsia="de-DE"/>
              </w:rPr>
              <w:t>Allowing real time communication</w:t>
            </w:r>
          </w:p>
        </w:tc>
        <w:tc>
          <w:tcPr>
            <w:tcW w:w="628" w:type="pct"/>
            <w:shd w:val="clear" w:color="auto" w:fill="auto"/>
          </w:tcPr>
          <w:p w14:paraId="204B10F6" w14:textId="77777777" w:rsidR="00840259" w:rsidRDefault="00840259" w:rsidP="0025004D">
            <w:pPr>
              <w:spacing w:after="0"/>
              <w:rPr>
                <w:rFonts w:ascii="Calibri" w:hAnsi="Calibri" w:cs="Calibri"/>
                <w:sz w:val="16"/>
                <w:szCs w:val="16"/>
                <w:lang w:val="en-US" w:eastAsia="de-DE"/>
              </w:rPr>
            </w:pPr>
            <w:r w:rsidRPr="00A17B86">
              <w:rPr>
                <w:rFonts w:ascii="Calibri" w:hAnsi="Calibri" w:cs="Calibri"/>
                <w:sz w:val="16"/>
                <w:szCs w:val="16"/>
                <w:lang w:val="en-US" w:eastAsia="de-DE"/>
              </w:rPr>
              <w:t>Allowing real time communication</w:t>
            </w:r>
          </w:p>
        </w:tc>
        <w:tc>
          <w:tcPr>
            <w:tcW w:w="628" w:type="pct"/>
            <w:shd w:val="clear" w:color="auto" w:fill="auto"/>
          </w:tcPr>
          <w:p w14:paraId="7AD6804F" w14:textId="77777777" w:rsidR="00840259" w:rsidRDefault="00840259" w:rsidP="0025004D">
            <w:pPr>
              <w:spacing w:after="0"/>
              <w:rPr>
                <w:rFonts w:ascii="Calibri" w:hAnsi="Calibri" w:cs="Calibri"/>
                <w:sz w:val="16"/>
                <w:szCs w:val="16"/>
                <w:lang w:val="en-US" w:eastAsia="de-DE"/>
              </w:rPr>
            </w:pPr>
            <w:r w:rsidRPr="00A17B86">
              <w:rPr>
                <w:rFonts w:ascii="Calibri" w:hAnsi="Calibri" w:cs="Calibri"/>
                <w:sz w:val="16"/>
                <w:szCs w:val="16"/>
                <w:lang w:val="en-US" w:eastAsia="de-DE"/>
              </w:rPr>
              <w:t>Allowing real time communication</w:t>
            </w:r>
          </w:p>
        </w:tc>
        <w:tc>
          <w:tcPr>
            <w:tcW w:w="304" w:type="pct"/>
            <w:shd w:val="clear" w:color="auto" w:fill="auto"/>
          </w:tcPr>
          <w:p w14:paraId="120559D4"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304" w:type="pct"/>
            <w:shd w:val="clear" w:color="auto" w:fill="auto"/>
          </w:tcPr>
          <w:p w14:paraId="7253C8B1" w14:textId="77777777" w:rsidR="00840259" w:rsidRDefault="00840259" w:rsidP="0025004D">
            <w:pPr>
              <w:spacing w:after="0"/>
              <w:rPr>
                <w:rFonts w:ascii="Calibri" w:hAnsi="Calibri" w:cs="Calibri"/>
                <w:sz w:val="16"/>
                <w:szCs w:val="16"/>
                <w:lang w:val="en-US" w:eastAsia="de-DE"/>
              </w:rPr>
            </w:pPr>
            <w:r>
              <w:rPr>
                <w:rFonts w:ascii="Calibri" w:hAnsi="Calibri" w:cs="Calibri"/>
                <w:sz w:val="16"/>
                <w:szCs w:val="16"/>
                <w:lang w:val="en-US" w:eastAsia="de-DE"/>
              </w:rPr>
              <w:t>FFS</w:t>
            </w:r>
          </w:p>
        </w:tc>
        <w:tc>
          <w:tcPr>
            <w:tcW w:w="473" w:type="pct"/>
            <w:shd w:val="clear" w:color="auto" w:fill="auto"/>
          </w:tcPr>
          <w:p w14:paraId="134734BA" w14:textId="77777777" w:rsidR="00840259" w:rsidRDefault="00840259" w:rsidP="0025004D">
            <w:pPr>
              <w:spacing w:after="0"/>
              <w:rPr>
                <w:rFonts w:ascii="Calibri" w:hAnsi="Calibri" w:cs="Calibri"/>
                <w:sz w:val="16"/>
                <w:szCs w:val="16"/>
                <w:lang w:val="en-US" w:eastAsia="de-DE"/>
              </w:rPr>
            </w:pPr>
            <w:r w:rsidRPr="00A17B86">
              <w:rPr>
                <w:rFonts w:ascii="Calibri" w:hAnsi="Calibri" w:cs="Calibri"/>
                <w:sz w:val="16"/>
                <w:szCs w:val="16"/>
                <w:lang w:val="en-US" w:eastAsia="de-DE"/>
              </w:rPr>
              <w:t>almost constant (with peek during start-up)</w:t>
            </w:r>
          </w:p>
        </w:tc>
        <w:tc>
          <w:tcPr>
            <w:tcW w:w="545" w:type="pct"/>
            <w:shd w:val="clear" w:color="auto" w:fill="auto"/>
          </w:tcPr>
          <w:p w14:paraId="2DBE71F4" w14:textId="77777777" w:rsidR="00840259" w:rsidRDefault="00840259" w:rsidP="0025004D">
            <w:pPr>
              <w:spacing w:after="0"/>
              <w:rPr>
                <w:rFonts w:ascii="Calibri" w:hAnsi="Calibri" w:cs="Calibri"/>
                <w:sz w:val="16"/>
                <w:szCs w:val="16"/>
                <w:lang w:val="en-US" w:eastAsia="de-DE"/>
              </w:rPr>
            </w:pPr>
            <w:r w:rsidRPr="00A17B86">
              <w:rPr>
                <w:rFonts w:ascii="Calibri" w:hAnsi="Calibri" w:cs="Calibri"/>
                <w:sz w:val="16"/>
                <w:szCs w:val="16"/>
                <w:lang w:val="en-US" w:eastAsia="de-DE"/>
              </w:rPr>
              <w:t xml:space="preserve">&gt; 50Mb at the beginning, depending on media consumption no or almost constant </w:t>
            </w:r>
          </w:p>
        </w:tc>
      </w:tr>
    </w:tbl>
    <w:p w14:paraId="259E0005" w14:textId="77777777" w:rsidR="00DD74AE" w:rsidRPr="00DD74AE" w:rsidRDefault="00DD74AE" w:rsidP="00DD74AE">
      <w:pPr>
        <w:rPr>
          <w:b/>
          <w:lang w:eastAsia="zh-CN"/>
        </w:rPr>
      </w:pPr>
    </w:p>
    <w:p w14:paraId="79DDD853" w14:textId="4EC0F372" w:rsidR="00D60468" w:rsidRDefault="00F6308D" w:rsidP="00B4776D">
      <w:pPr>
        <w:rPr>
          <w:b/>
          <w:noProof/>
          <w:lang w:eastAsia="zh-CN"/>
        </w:rPr>
      </w:pPr>
      <w:r w:rsidRPr="00DD74AE">
        <w:rPr>
          <w:rFonts w:hint="eastAsia"/>
          <w:b/>
          <w:noProof/>
          <w:lang w:eastAsia="zh-CN"/>
        </w:rPr>
        <w:t>O</w:t>
      </w:r>
      <w:r>
        <w:rPr>
          <w:b/>
          <w:noProof/>
          <w:lang w:eastAsia="zh-CN"/>
        </w:rPr>
        <w:t xml:space="preserve">bservation 2: For </w:t>
      </w:r>
      <w:r w:rsidR="00D60468" w:rsidRPr="00D60468">
        <w:rPr>
          <w:b/>
          <w:noProof/>
          <w:lang w:eastAsia="zh-CN"/>
        </w:rPr>
        <w:t xml:space="preserve">Raster-based </w:t>
      </w:r>
      <w:r w:rsidRPr="00F6308D">
        <w:rPr>
          <w:b/>
          <w:noProof/>
          <w:lang w:eastAsia="zh-CN"/>
        </w:rPr>
        <w:t>split rendering</w:t>
      </w:r>
      <w:r>
        <w:rPr>
          <w:b/>
          <w:noProof/>
          <w:lang w:eastAsia="zh-CN"/>
        </w:rPr>
        <w:t xml:space="preserve">, </w:t>
      </w:r>
      <w:r w:rsidR="001E5732">
        <w:rPr>
          <w:b/>
          <w:noProof/>
          <w:lang w:eastAsia="zh-CN"/>
        </w:rPr>
        <w:t>DL/UL PDB</w:t>
      </w:r>
      <w:r>
        <w:rPr>
          <w:b/>
          <w:noProof/>
          <w:lang w:eastAsia="zh-CN"/>
        </w:rPr>
        <w:t xml:space="preserve"> is recommended to be 20 ms</w:t>
      </w:r>
      <w:r w:rsidR="001E5732">
        <w:rPr>
          <w:b/>
          <w:noProof/>
          <w:lang w:eastAsia="zh-CN"/>
        </w:rPr>
        <w:t xml:space="preserve"> / 10 ms</w:t>
      </w:r>
      <w:r>
        <w:rPr>
          <w:b/>
          <w:noProof/>
          <w:lang w:eastAsia="zh-CN"/>
        </w:rPr>
        <w:t xml:space="preserve"> and </w:t>
      </w:r>
      <w:r w:rsidR="00977CA7">
        <w:rPr>
          <w:b/>
          <w:noProof/>
          <w:lang w:eastAsia="zh-CN"/>
        </w:rPr>
        <w:t>s</w:t>
      </w:r>
      <w:r w:rsidR="00B4776D">
        <w:rPr>
          <w:b/>
          <w:noProof/>
          <w:lang w:eastAsia="zh-CN"/>
        </w:rPr>
        <w:t xml:space="preserve">ervice bitrate </w:t>
      </w:r>
      <w:r w:rsidR="00272A5D">
        <w:rPr>
          <w:b/>
          <w:noProof/>
          <w:lang w:eastAsia="zh-CN"/>
        </w:rPr>
        <w:t xml:space="preserve">for DL/UL </w:t>
      </w:r>
      <w:r w:rsidR="00D60468">
        <w:rPr>
          <w:b/>
          <w:noProof/>
          <w:lang w:eastAsia="zh-CN"/>
        </w:rPr>
        <w:t xml:space="preserve">is </w:t>
      </w:r>
      <w:r w:rsidR="00B4776D">
        <w:rPr>
          <w:b/>
          <w:noProof/>
          <w:lang w:eastAsia="zh-CN"/>
        </w:rPr>
        <w:t>100m bps</w:t>
      </w:r>
      <w:r w:rsidR="00D60468">
        <w:rPr>
          <w:b/>
          <w:noProof/>
          <w:lang w:eastAsia="zh-CN"/>
        </w:rPr>
        <w:t>/</w:t>
      </w:r>
      <w:r w:rsidR="00D60468" w:rsidRPr="00D60468">
        <w:rPr>
          <w:b/>
          <w:noProof/>
          <w:lang w:eastAsia="zh-CN"/>
        </w:rPr>
        <w:t>500 kbit/s</w:t>
      </w:r>
      <w:r w:rsidR="00402D47">
        <w:rPr>
          <w:b/>
          <w:noProof/>
          <w:lang w:eastAsia="zh-CN"/>
        </w:rPr>
        <w:t>, which is different fr</w:t>
      </w:r>
      <w:r w:rsidR="00D60468">
        <w:rPr>
          <w:b/>
          <w:noProof/>
          <w:lang w:eastAsia="zh-CN"/>
        </w:rPr>
        <w:t>om the definition in TS 22.261.</w:t>
      </w:r>
    </w:p>
    <w:p w14:paraId="225B69CD" w14:textId="4DCACE09" w:rsidR="00402D47" w:rsidRDefault="00402D47" w:rsidP="00B4776D">
      <w:pPr>
        <w:rPr>
          <w:b/>
          <w:noProof/>
          <w:lang w:eastAsia="zh-CN"/>
        </w:rPr>
      </w:pPr>
      <w:r>
        <w:rPr>
          <w:rFonts w:hint="eastAsia"/>
          <w:b/>
          <w:noProof/>
          <w:lang w:eastAsia="zh-CN"/>
        </w:rPr>
        <w:t>P</w:t>
      </w:r>
      <w:r>
        <w:rPr>
          <w:b/>
          <w:noProof/>
          <w:lang w:eastAsia="zh-CN"/>
        </w:rPr>
        <w:t xml:space="preserve">roposal 1: SA2 shall follow the </w:t>
      </w:r>
      <w:r w:rsidR="002D4AA2">
        <w:rPr>
          <w:b/>
          <w:noProof/>
          <w:lang w:eastAsia="zh-CN"/>
        </w:rPr>
        <w:t>a</w:t>
      </w:r>
      <w:r>
        <w:rPr>
          <w:b/>
          <w:noProof/>
          <w:lang w:eastAsia="zh-CN"/>
        </w:rPr>
        <w:t>ligned QoS KPI value</w:t>
      </w:r>
      <w:r w:rsidR="002D4AA2">
        <w:rPr>
          <w:b/>
          <w:noProof/>
          <w:lang w:eastAsia="zh-CN"/>
        </w:rPr>
        <w:t>s</w:t>
      </w:r>
      <w:r>
        <w:rPr>
          <w:b/>
          <w:noProof/>
          <w:lang w:eastAsia="zh-CN"/>
        </w:rPr>
        <w:t xml:space="preserve"> as recommended by </w:t>
      </w:r>
      <w:r w:rsidR="002D4AA2">
        <w:rPr>
          <w:b/>
          <w:noProof/>
          <w:lang w:eastAsia="zh-CN"/>
        </w:rPr>
        <w:t xml:space="preserve">SA1 and SA4 while developing new KPIs for </w:t>
      </w:r>
      <w:r w:rsidR="00593A58">
        <w:rPr>
          <w:b/>
          <w:noProof/>
          <w:lang w:eastAsia="zh-CN"/>
        </w:rPr>
        <w:t>AIS service</w:t>
      </w:r>
      <w:r w:rsidR="00D60468">
        <w:rPr>
          <w:b/>
          <w:noProof/>
          <w:lang w:eastAsia="zh-CN"/>
        </w:rPr>
        <w:t xml:space="preserve"> scenarios</w:t>
      </w:r>
      <w:r w:rsidR="00593A58">
        <w:rPr>
          <w:b/>
          <w:noProof/>
          <w:lang w:eastAsia="zh-CN"/>
        </w:rPr>
        <w:t xml:space="preserve">, </w:t>
      </w:r>
      <w:r w:rsidR="00B87A02">
        <w:rPr>
          <w:b/>
          <w:noProof/>
          <w:lang w:eastAsia="zh-CN"/>
        </w:rPr>
        <w:t xml:space="preserve">and in case of conflict, the value recommended by SA4 takes precedence, </w:t>
      </w:r>
      <w:r w:rsidR="00593A58">
        <w:rPr>
          <w:b/>
          <w:noProof/>
          <w:lang w:eastAsia="zh-CN"/>
        </w:rPr>
        <w:t>i.e.:</w:t>
      </w:r>
    </w:p>
    <w:p w14:paraId="6225E63A" w14:textId="2D179341" w:rsidR="00593A58" w:rsidRPr="00593A58" w:rsidRDefault="00593A58" w:rsidP="00593A58">
      <w:pPr>
        <w:pStyle w:val="aff"/>
        <w:numPr>
          <w:ilvl w:val="0"/>
          <w:numId w:val="18"/>
        </w:numPr>
        <w:rPr>
          <w:b/>
          <w:noProof/>
          <w:lang w:eastAsia="zh-CN"/>
        </w:rPr>
      </w:pPr>
      <w:r>
        <w:rPr>
          <w:b/>
          <w:noProof/>
          <w:lang w:eastAsia="zh-CN"/>
        </w:rPr>
        <w:t>F</w:t>
      </w:r>
      <w:r w:rsidRPr="00DD74AE">
        <w:rPr>
          <w:b/>
          <w:noProof/>
          <w:lang w:eastAsia="zh-CN"/>
        </w:rPr>
        <w:t>or “Cloud/Edge/Split Rendering”</w:t>
      </w:r>
      <w:r>
        <w:rPr>
          <w:b/>
          <w:noProof/>
          <w:lang w:eastAsia="zh-CN"/>
        </w:rPr>
        <w:t xml:space="preserve">, </w:t>
      </w:r>
      <w:r>
        <w:rPr>
          <w:rFonts w:eastAsiaTheme="minorEastAsia"/>
          <w:b/>
          <w:noProof/>
          <w:lang w:eastAsia="zh-CN"/>
        </w:rPr>
        <w:t>t</w:t>
      </w:r>
      <w:r>
        <w:rPr>
          <w:rFonts w:eastAsiaTheme="minorEastAsia" w:hint="eastAsia"/>
          <w:b/>
          <w:noProof/>
          <w:lang w:eastAsia="zh-CN"/>
        </w:rPr>
        <w:t>h</w:t>
      </w:r>
      <w:r>
        <w:rPr>
          <w:rFonts w:eastAsiaTheme="minorEastAsia"/>
          <w:b/>
          <w:noProof/>
          <w:lang w:eastAsia="zh-CN"/>
        </w:rPr>
        <w:t xml:space="preserve">e value of </w:t>
      </w:r>
      <w:r w:rsidR="00B87A02">
        <w:rPr>
          <w:b/>
          <w:noProof/>
          <w:lang w:eastAsia="zh-CN"/>
        </w:rPr>
        <w:t>DL/UL PDB is recommended to be 20 ms / 10 ms and service bitrate for DL/UL is 100m bps/</w:t>
      </w:r>
      <w:r w:rsidR="00B87A02" w:rsidRPr="00D60468">
        <w:rPr>
          <w:b/>
          <w:noProof/>
          <w:lang w:eastAsia="zh-CN"/>
        </w:rPr>
        <w:t>500 kbit/s</w:t>
      </w:r>
    </w:p>
    <w:p w14:paraId="7CFAF406" w14:textId="5AC06FD3" w:rsidR="00B87A02" w:rsidRPr="00B87A02" w:rsidRDefault="00B87A02" w:rsidP="00B87A02">
      <w:pPr>
        <w:rPr>
          <w:b/>
          <w:noProof/>
          <w:lang w:eastAsia="zh-CN"/>
        </w:rPr>
      </w:pPr>
      <w:r w:rsidRPr="00B87A02">
        <w:rPr>
          <w:rFonts w:hint="eastAsia"/>
          <w:b/>
          <w:noProof/>
          <w:lang w:eastAsia="zh-CN"/>
        </w:rPr>
        <w:t>O</w:t>
      </w:r>
      <w:r w:rsidRPr="00B87A02">
        <w:rPr>
          <w:b/>
          <w:noProof/>
          <w:lang w:eastAsia="zh-CN"/>
        </w:rPr>
        <w:t xml:space="preserve">bservation 3: There’s no QoS KPI </w:t>
      </w:r>
      <w:r>
        <w:rPr>
          <w:b/>
          <w:noProof/>
          <w:lang w:eastAsia="zh-CN"/>
        </w:rPr>
        <w:t xml:space="preserve">SA4 </w:t>
      </w:r>
      <w:r w:rsidRPr="00B87A02">
        <w:rPr>
          <w:b/>
          <w:noProof/>
          <w:lang w:eastAsia="zh-CN"/>
        </w:rPr>
        <w:t>recommendation for “Gaming or Interactive Data Exchanging” and “Consume VR content via tethered VR headset” .</w:t>
      </w:r>
    </w:p>
    <w:p w14:paraId="190DA7CA" w14:textId="5AF71FB7" w:rsidR="004C54DA" w:rsidRDefault="00B87A02" w:rsidP="00593A58">
      <w:pPr>
        <w:rPr>
          <w:rFonts w:eastAsia="Malgun Gothic"/>
        </w:rPr>
      </w:pPr>
      <w:r>
        <w:rPr>
          <w:rFonts w:hint="eastAsia"/>
          <w:b/>
          <w:noProof/>
          <w:lang w:eastAsia="zh-CN"/>
        </w:rPr>
        <w:t>P</w:t>
      </w:r>
      <w:r>
        <w:rPr>
          <w:b/>
          <w:noProof/>
          <w:lang w:eastAsia="zh-CN"/>
        </w:rPr>
        <w:t xml:space="preserve">roposal 2: Postpone the potential new standardized QoS definitions for </w:t>
      </w:r>
      <w:r w:rsidRPr="00B87A02">
        <w:rPr>
          <w:b/>
          <w:noProof/>
          <w:lang w:eastAsia="zh-CN"/>
        </w:rPr>
        <w:t>“Gaming or Interactive Data Exchanging” and “Consume VR content via tethered VR headset”</w:t>
      </w:r>
      <w:r>
        <w:rPr>
          <w:b/>
          <w:noProof/>
          <w:lang w:eastAsia="zh-CN"/>
        </w:rPr>
        <w:t xml:space="preserve"> until the related values are clarified in SA1 and SA4.</w:t>
      </w:r>
      <w:r w:rsidR="00593A58" w:rsidRPr="00A100C4">
        <w:rPr>
          <w:rFonts w:eastAsia="Malgun Gothic"/>
        </w:rPr>
        <w:t xml:space="preserve"> </w:t>
      </w:r>
    </w:p>
    <w:p w14:paraId="5588990E" w14:textId="01EC64FD" w:rsidR="001357C0" w:rsidRPr="001357C0" w:rsidRDefault="001357C0" w:rsidP="00593A58">
      <w:pPr>
        <w:rPr>
          <w:b/>
          <w:noProof/>
          <w:lang w:eastAsia="zh-CN"/>
        </w:rPr>
      </w:pPr>
      <w:r w:rsidRPr="001357C0">
        <w:rPr>
          <w:b/>
          <w:noProof/>
          <w:lang w:eastAsia="zh-CN"/>
        </w:rPr>
        <w:t>Proposal 3: Send a LS to SA1 and SA4 to clarify the values in conflict and the values which are still open.</w:t>
      </w:r>
    </w:p>
    <w:p w14:paraId="4A522408" w14:textId="46C5CF3D" w:rsidR="00507253" w:rsidRPr="00B04F6F" w:rsidRDefault="00593A58"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bookmarkStart w:id="10" w:name="_Toc510607461"/>
      <w:r>
        <w:rPr>
          <w:rFonts w:ascii="Arial" w:eastAsia="Malgun Gothic" w:hAnsi="Arial"/>
          <w:sz w:val="32"/>
        </w:rPr>
        <w:t>2</w:t>
      </w:r>
      <w:r w:rsidR="00507253" w:rsidRPr="006773A0">
        <w:rPr>
          <w:rFonts w:ascii="Arial" w:eastAsia="Malgun Gothic" w:hAnsi="Arial"/>
          <w:sz w:val="32"/>
        </w:rPr>
        <w:t xml:space="preserve">. </w:t>
      </w:r>
      <w:r w:rsidR="00507253">
        <w:rPr>
          <w:rFonts w:ascii="Arial" w:eastAsia="Malgun Gothic" w:hAnsi="Arial"/>
          <w:sz w:val="32"/>
        </w:rPr>
        <w:t>Proposal</w:t>
      </w:r>
    </w:p>
    <w:p w14:paraId="20EC2074" w14:textId="6261D332" w:rsidR="004322A0" w:rsidRDefault="001357C0" w:rsidP="001357C0">
      <w:pPr>
        <w:rPr>
          <w:rFonts w:eastAsiaTheme="minorEastAsia"/>
          <w:lang w:eastAsia="zh-CN"/>
        </w:rPr>
      </w:pPr>
      <w:bookmarkStart w:id="11" w:name="_Hlk51968268"/>
      <w:bookmarkEnd w:id="0"/>
      <w:bookmarkEnd w:id="1"/>
      <w:bookmarkEnd w:id="2"/>
      <w:bookmarkEnd w:id="3"/>
      <w:bookmarkEnd w:id="4"/>
      <w:bookmarkEnd w:id="5"/>
      <w:bookmarkEnd w:id="6"/>
      <w:bookmarkEnd w:id="7"/>
      <w:bookmarkEnd w:id="8"/>
      <w:bookmarkEnd w:id="10"/>
      <w:bookmarkEnd w:id="11"/>
      <w:r>
        <w:rPr>
          <w:rFonts w:eastAsiaTheme="minorEastAsia" w:hint="eastAsia"/>
          <w:lang w:eastAsia="zh-CN"/>
        </w:rPr>
        <w:t>I</w:t>
      </w:r>
      <w:r>
        <w:rPr>
          <w:rFonts w:eastAsiaTheme="minorEastAsia"/>
          <w:lang w:eastAsia="zh-CN"/>
        </w:rPr>
        <w:t xml:space="preserve">t is </w:t>
      </w:r>
      <w:r w:rsidRPr="001357C0">
        <w:t>proposed</w:t>
      </w:r>
      <w:r>
        <w:rPr>
          <w:rFonts w:eastAsiaTheme="minorEastAsia"/>
          <w:lang w:eastAsia="zh-CN"/>
        </w:rPr>
        <w:t xml:space="preserve"> to approve below way forward for the definition of </w:t>
      </w:r>
      <w:r w:rsidRPr="001357C0">
        <w:rPr>
          <w:rFonts w:eastAsiaTheme="minorEastAsia"/>
          <w:lang w:eastAsia="zh-CN"/>
        </w:rPr>
        <w:t>new standardized 5QI for AIS in SA2:</w:t>
      </w:r>
    </w:p>
    <w:p w14:paraId="5DF0199A" w14:textId="53D7972E" w:rsidR="001357C0" w:rsidRDefault="001357C0" w:rsidP="001357C0">
      <w:pPr>
        <w:rPr>
          <w:b/>
          <w:noProof/>
          <w:lang w:eastAsia="zh-CN"/>
        </w:rPr>
      </w:pPr>
      <w:r>
        <w:rPr>
          <w:rFonts w:hint="eastAsia"/>
          <w:b/>
          <w:noProof/>
          <w:lang w:eastAsia="zh-CN"/>
        </w:rPr>
        <w:t>P</w:t>
      </w:r>
      <w:r>
        <w:rPr>
          <w:b/>
          <w:noProof/>
          <w:lang w:eastAsia="zh-CN"/>
        </w:rPr>
        <w:t xml:space="preserve">roposal 1: SA2 shall follow the aligned QoS KPI values as recommended by SA1 and SA4 while developing new KPIs for AIS service scenarios, and in case of conflict, the value recommended by SA4 takes precedence, </w:t>
      </w:r>
      <w:r w:rsidR="00162712">
        <w:rPr>
          <w:b/>
          <w:noProof/>
          <w:lang w:eastAsia="zh-CN"/>
        </w:rPr>
        <w:t>i.e. f</w:t>
      </w:r>
      <w:r w:rsidRPr="00DD74AE">
        <w:rPr>
          <w:b/>
          <w:noProof/>
          <w:lang w:eastAsia="zh-CN"/>
        </w:rPr>
        <w:t>or “Cloud/Edge/Split Rendering”</w:t>
      </w:r>
      <w:r>
        <w:rPr>
          <w:b/>
          <w:noProof/>
          <w:lang w:eastAsia="zh-CN"/>
        </w:rPr>
        <w:t xml:space="preserve">, </w:t>
      </w:r>
      <w:r>
        <w:rPr>
          <w:rFonts w:eastAsiaTheme="minorEastAsia"/>
          <w:b/>
          <w:noProof/>
          <w:lang w:eastAsia="zh-CN"/>
        </w:rPr>
        <w:t>t</w:t>
      </w:r>
      <w:r>
        <w:rPr>
          <w:rFonts w:eastAsiaTheme="minorEastAsia" w:hint="eastAsia"/>
          <w:b/>
          <w:noProof/>
          <w:lang w:eastAsia="zh-CN"/>
        </w:rPr>
        <w:t>h</w:t>
      </w:r>
      <w:r>
        <w:rPr>
          <w:rFonts w:eastAsiaTheme="minorEastAsia"/>
          <w:b/>
          <w:noProof/>
          <w:lang w:eastAsia="zh-CN"/>
        </w:rPr>
        <w:t xml:space="preserve">e value of </w:t>
      </w:r>
      <w:r>
        <w:rPr>
          <w:b/>
          <w:noProof/>
          <w:lang w:eastAsia="zh-CN"/>
        </w:rPr>
        <w:t>DL/UL PDB is recommended to be 20 ms / 10 ms and service bitrate for DL/UL is 100m bps/</w:t>
      </w:r>
      <w:r w:rsidRPr="00D60468">
        <w:rPr>
          <w:b/>
          <w:noProof/>
          <w:lang w:eastAsia="zh-CN"/>
        </w:rPr>
        <w:t>500 kbit/s</w:t>
      </w:r>
      <w:r>
        <w:rPr>
          <w:b/>
          <w:noProof/>
          <w:lang w:eastAsia="zh-CN"/>
        </w:rPr>
        <w:t>.</w:t>
      </w:r>
    </w:p>
    <w:p w14:paraId="6EE194E8" w14:textId="77777777" w:rsidR="001357C0" w:rsidRDefault="001357C0" w:rsidP="001357C0">
      <w:pPr>
        <w:rPr>
          <w:rFonts w:eastAsia="Malgun Gothic"/>
        </w:rPr>
      </w:pPr>
      <w:r>
        <w:rPr>
          <w:rFonts w:hint="eastAsia"/>
          <w:b/>
          <w:noProof/>
          <w:lang w:eastAsia="zh-CN"/>
        </w:rPr>
        <w:t>P</w:t>
      </w:r>
      <w:r>
        <w:rPr>
          <w:b/>
          <w:noProof/>
          <w:lang w:eastAsia="zh-CN"/>
        </w:rPr>
        <w:t xml:space="preserve">roposal 2: Postpone the potential new standardized QoS definitions for </w:t>
      </w:r>
      <w:r w:rsidRPr="00B87A02">
        <w:rPr>
          <w:b/>
          <w:noProof/>
          <w:lang w:eastAsia="zh-CN"/>
        </w:rPr>
        <w:t>“Gaming or Interactive Data Exchanging” and “Consume VR content via tethered VR headset”</w:t>
      </w:r>
      <w:r>
        <w:rPr>
          <w:b/>
          <w:noProof/>
          <w:lang w:eastAsia="zh-CN"/>
        </w:rPr>
        <w:t xml:space="preserve"> until the related values are clarified in SA1 and SA4.</w:t>
      </w:r>
      <w:r w:rsidRPr="00A100C4">
        <w:rPr>
          <w:rFonts w:eastAsia="Malgun Gothic"/>
        </w:rPr>
        <w:t xml:space="preserve"> </w:t>
      </w:r>
    </w:p>
    <w:p w14:paraId="558C528E" w14:textId="79D01E24" w:rsidR="001357C0" w:rsidRPr="001357C0" w:rsidRDefault="001357C0" w:rsidP="00922A7F">
      <w:pPr>
        <w:rPr>
          <w:rFonts w:eastAsiaTheme="minorEastAsia"/>
          <w:lang w:eastAsia="zh-CN"/>
        </w:rPr>
      </w:pPr>
      <w:r w:rsidRPr="001357C0">
        <w:rPr>
          <w:b/>
          <w:noProof/>
          <w:lang w:eastAsia="zh-CN"/>
        </w:rPr>
        <w:t>Proposal 3: Send a LS to SA1 and SA4 to clarify the values in conflict and the values which are still open.</w:t>
      </w:r>
    </w:p>
    <w:sectPr w:rsidR="001357C0" w:rsidRPr="001357C0"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DA77F" w14:textId="77777777" w:rsidR="00704C4F" w:rsidRDefault="00704C4F">
      <w:r>
        <w:separator/>
      </w:r>
    </w:p>
  </w:endnote>
  <w:endnote w:type="continuationSeparator" w:id="0">
    <w:p w14:paraId="2D036C3C" w14:textId="77777777" w:rsidR="00704C4F" w:rsidRDefault="0070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DD74AE" w:rsidRDefault="00DD74AE">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DD74AE" w:rsidRPr="00721A02" w:rsidRDefault="00DD74AE"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DD74AE" w:rsidRPr="00721A02" w:rsidRDefault="00DD74AE"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C7422" w14:textId="77777777" w:rsidR="00704C4F" w:rsidRDefault="00704C4F">
      <w:r>
        <w:separator/>
      </w:r>
    </w:p>
  </w:footnote>
  <w:footnote w:type="continuationSeparator" w:id="0">
    <w:p w14:paraId="2358043E" w14:textId="77777777" w:rsidR="00704C4F" w:rsidRDefault="0070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DD74AE" w:rsidRDefault="00DD74AE"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99F31BB"/>
    <w:multiLevelType w:val="hybridMultilevel"/>
    <w:tmpl w:val="D3D2A562"/>
    <w:lvl w:ilvl="0" w:tplc="EE221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0AE2C10"/>
    <w:multiLevelType w:val="hybridMultilevel"/>
    <w:tmpl w:val="1402EAFE"/>
    <w:lvl w:ilvl="0" w:tplc="AD1C9574">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17"/>
  </w:num>
  <w:num w:numId="4">
    <w:abstractNumId w:val="6"/>
  </w:num>
  <w:num w:numId="5">
    <w:abstractNumId w:val="15"/>
  </w:num>
  <w:num w:numId="6">
    <w:abstractNumId w:val="4"/>
  </w:num>
  <w:num w:numId="7">
    <w:abstractNumId w:val="10"/>
  </w:num>
  <w:num w:numId="8">
    <w:abstractNumId w:val="9"/>
  </w:num>
  <w:num w:numId="9">
    <w:abstractNumId w:val="16"/>
  </w:num>
  <w:num w:numId="10">
    <w:abstractNumId w:val="7"/>
  </w:num>
  <w:num w:numId="11">
    <w:abstractNumId w:val="3"/>
  </w:num>
  <w:num w:numId="12">
    <w:abstractNumId w:val="11"/>
  </w:num>
  <w:num w:numId="13">
    <w:abstractNumId w:val="14"/>
  </w:num>
  <w:num w:numId="14">
    <w:abstractNumId w:val="1"/>
  </w:num>
  <w:num w:numId="15">
    <w:abstractNumId w:val="8"/>
  </w:num>
  <w:num w:numId="16">
    <w:abstractNumId w:val="13"/>
  </w:num>
  <w:num w:numId="17">
    <w:abstractNumId w:val="5"/>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743C"/>
    <w:rsid w:val="00007FE4"/>
    <w:rsid w:val="00011575"/>
    <w:rsid w:val="00012498"/>
    <w:rsid w:val="00013379"/>
    <w:rsid w:val="0002191D"/>
    <w:rsid w:val="000266A0"/>
    <w:rsid w:val="00031C1D"/>
    <w:rsid w:val="00035EC0"/>
    <w:rsid w:val="00036EAE"/>
    <w:rsid w:val="0003799D"/>
    <w:rsid w:val="0004262F"/>
    <w:rsid w:val="00042653"/>
    <w:rsid w:val="000437E3"/>
    <w:rsid w:val="0005279F"/>
    <w:rsid w:val="000528C0"/>
    <w:rsid w:val="000553C3"/>
    <w:rsid w:val="00055613"/>
    <w:rsid w:val="00055B04"/>
    <w:rsid w:val="00056AAD"/>
    <w:rsid w:val="00056D9F"/>
    <w:rsid w:val="00060054"/>
    <w:rsid w:val="00060C49"/>
    <w:rsid w:val="00064B74"/>
    <w:rsid w:val="00065747"/>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14B4"/>
    <w:rsid w:val="000B7A3E"/>
    <w:rsid w:val="000C12E7"/>
    <w:rsid w:val="000C15D4"/>
    <w:rsid w:val="000C1C11"/>
    <w:rsid w:val="000C240C"/>
    <w:rsid w:val="000C4ECF"/>
    <w:rsid w:val="000C4F3B"/>
    <w:rsid w:val="000C6218"/>
    <w:rsid w:val="000D5618"/>
    <w:rsid w:val="000D6CFC"/>
    <w:rsid w:val="000E09F6"/>
    <w:rsid w:val="000E1CF9"/>
    <w:rsid w:val="000E255C"/>
    <w:rsid w:val="000E3AD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357C0"/>
    <w:rsid w:val="00143404"/>
    <w:rsid w:val="00151CCA"/>
    <w:rsid w:val="00151F92"/>
    <w:rsid w:val="00153528"/>
    <w:rsid w:val="001551D7"/>
    <w:rsid w:val="00162712"/>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04B9"/>
    <w:rsid w:val="001E1248"/>
    <w:rsid w:val="001E1D6C"/>
    <w:rsid w:val="001E5112"/>
    <w:rsid w:val="001E5732"/>
    <w:rsid w:val="001E74FE"/>
    <w:rsid w:val="001F12B8"/>
    <w:rsid w:val="001F6984"/>
    <w:rsid w:val="00207886"/>
    <w:rsid w:val="00207B00"/>
    <w:rsid w:val="002110CD"/>
    <w:rsid w:val="00211AA8"/>
    <w:rsid w:val="00212373"/>
    <w:rsid w:val="002138EA"/>
    <w:rsid w:val="00214FBD"/>
    <w:rsid w:val="0022239A"/>
    <w:rsid w:val="002226F9"/>
    <w:rsid w:val="00222897"/>
    <w:rsid w:val="0023226E"/>
    <w:rsid w:val="00232E48"/>
    <w:rsid w:val="002331B9"/>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64B38"/>
    <w:rsid w:val="0027175A"/>
    <w:rsid w:val="00272A5D"/>
    <w:rsid w:val="00273381"/>
    <w:rsid w:val="00274E1A"/>
    <w:rsid w:val="002757AF"/>
    <w:rsid w:val="0027660E"/>
    <w:rsid w:val="00282213"/>
    <w:rsid w:val="00284EC4"/>
    <w:rsid w:val="002853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4AA2"/>
    <w:rsid w:val="002D54FF"/>
    <w:rsid w:val="002E7782"/>
    <w:rsid w:val="002F1316"/>
    <w:rsid w:val="002F32D0"/>
    <w:rsid w:val="002F4093"/>
    <w:rsid w:val="002F6645"/>
    <w:rsid w:val="003012C5"/>
    <w:rsid w:val="00304C48"/>
    <w:rsid w:val="00311E9B"/>
    <w:rsid w:val="00312A06"/>
    <w:rsid w:val="00313476"/>
    <w:rsid w:val="00313C22"/>
    <w:rsid w:val="0032149C"/>
    <w:rsid w:val="003249ED"/>
    <w:rsid w:val="0032559D"/>
    <w:rsid w:val="00326915"/>
    <w:rsid w:val="003272E6"/>
    <w:rsid w:val="003356DA"/>
    <w:rsid w:val="00336C01"/>
    <w:rsid w:val="00337A79"/>
    <w:rsid w:val="003522EC"/>
    <w:rsid w:val="00354BC3"/>
    <w:rsid w:val="003653F3"/>
    <w:rsid w:val="00367724"/>
    <w:rsid w:val="00371E81"/>
    <w:rsid w:val="00373CB3"/>
    <w:rsid w:val="00374459"/>
    <w:rsid w:val="0037722B"/>
    <w:rsid w:val="003800CF"/>
    <w:rsid w:val="00381775"/>
    <w:rsid w:val="003924FC"/>
    <w:rsid w:val="00392B31"/>
    <w:rsid w:val="0039310F"/>
    <w:rsid w:val="003934F6"/>
    <w:rsid w:val="003955D0"/>
    <w:rsid w:val="00397230"/>
    <w:rsid w:val="0039767B"/>
    <w:rsid w:val="003A28AB"/>
    <w:rsid w:val="003A2E92"/>
    <w:rsid w:val="003A40F7"/>
    <w:rsid w:val="003A6860"/>
    <w:rsid w:val="003B1459"/>
    <w:rsid w:val="003B17DE"/>
    <w:rsid w:val="003B2DF1"/>
    <w:rsid w:val="003B35A1"/>
    <w:rsid w:val="003D7511"/>
    <w:rsid w:val="003D7674"/>
    <w:rsid w:val="003E1F8E"/>
    <w:rsid w:val="003E3071"/>
    <w:rsid w:val="003E4D01"/>
    <w:rsid w:val="003E6815"/>
    <w:rsid w:val="003F04A0"/>
    <w:rsid w:val="003F5EC6"/>
    <w:rsid w:val="003F67BF"/>
    <w:rsid w:val="00401532"/>
    <w:rsid w:val="004020D7"/>
    <w:rsid w:val="00402D47"/>
    <w:rsid w:val="00406444"/>
    <w:rsid w:val="0041347C"/>
    <w:rsid w:val="00417C22"/>
    <w:rsid w:val="00422446"/>
    <w:rsid w:val="00424735"/>
    <w:rsid w:val="00427F6B"/>
    <w:rsid w:val="004302C6"/>
    <w:rsid w:val="00430544"/>
    <w:rsid w:val="00430B23"/>
    <w:rsid w:val="004322A0"/>
    <w:rsid w:val="00433CB2"/>
    <w:rsid w:val="00434093"/>
    <w:rsid w:val="00435EC6"/>
    <w:rsid w:val="00437BDD"/>
    <w:rsid w:val="00442768"/>
    <w:rsid w:val="00444225"/>
    <w:rsid w:val="00445E1D"/>
    <w:rsid w:val="00447A84"/>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54DA"/>
    <w:rsid w:val="004C7D5A"/>
    <w:rsid w:val="004D0D99"/>
    <w:rsid w:val="004D76D0"/>
    <w:rsid w:val="004E0898"/>
    <w:rsid w:val="004E5CBC"/>
    <w:rsid w:val="004F2ACA"/>
    <w:rsid w:val="004F2D65"/>
    <w:rsid w:val="004F6C8D"/>
    <w:rsid w:val="004F7A3D"/>
    <w:rsid w:val="00503FF7"/>
    <w:rsid w:val="00505BFA"/>
    <w:rsid w:val="00507253"/>
    <w:rsid w:val="005079B9"/>
    <w:rsid w:val="005103F7"/>
    <w:rsid w:val="0051076E"/>
    <w:rsid w:val="0051183E"/>
    <w:rsid w:val="00516406"/>
    <w:rsid w:val="00517758"/>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66774"/>
    <w:rsid w:val="00571CE3"/>
    <w:rsid w:val="00572BB1"/>
    <w:rsid w:val="00575FC0"/>
    <w:rsid w:val="005805B1"/>
    <w:rsid w:val="00580CFC"/>
    <w:rsid w:val="00580FE0"/>
    <w:rsid w:val="00581A6B"/>
    <w:rsid w:val="00585572"/>
    <w:rsid w:val="005862D6"/>
    <w:rsid w:val="00586CAD"/>
    <w:rsid w:val="005901FD"/>
    <w:rsid w:val="00590C49"/>
    <w:rsid w:val="0059133A"/>
    <w:rsid w:val="00593A58"/>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5A8E"/>
    <w:rsid w:val="005E5D7B"/>
    <w:rsid w:val="005F0CE7"/>
    <w:rsid w:val="006000BB"/>
    <w:rsid w:val="006006E8"/>
    <w:rsid w:val="00601632"/>
    <w:rsid w:val="006067C5"/>
    <w:rsid w:val="00607C4E"/>
    <w:rsid w:val="00607F6F"/>
    <w:rsid w:val="00610D4E"/>
    <w:rsid w:val="0061339D"/>
    <w:rsid w:val="00614706"/>
    <w:rsid w:val="00615EB2"/>
    <w:rsid w:val="00617177"/>
    <w:rsid w:val="006228E0"/>
    <w:rsid w:val="00623044"/>
    <w:rsid w:val="0062444F"/>
    <w:rsid w:val="00627451"/>
    <w:rsid w:val="00630F5C"/>
    <w:rsid w:val="006340FC"/>
    <w:rsid w:val="00636210"/>
    <w:rsid w:val="00647499"/>
    <w:rsid w:val="00647546"/>
    <w:rsid w:val="0065485E"/>
    <w:rsid w:val="006565C0"/>
    <w:rsid w:val="00662025"/>
    <w:rsid w:val="0066304D"/>
    <w:rsid w:val="00663279"/>
    <w:rsid w:val="0066494B"/>
    <w:rsid w:val="006666AB"/>
    <w:rsid w:val="00667FEC"/>
    <w:rsid w:val="00670764"/>
    <w:rsid w:val="00670BAC"/>
    <w:rsid w:val="00671C5A"/>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B720C"/>
    <w:rsid w:val="006C03F6"/>
    <w:rsid w:val="006C0740"/>
    <w:rsid w:val="006C2A8B"/>
    <w:rsid w:val="006D4032"/>
    <w:rsid w:val="006D53CF"/>
    <w:rsid w:val="006E1758"/>
    <w:rsid w:val="006E1988"/>
    <w:rsid w:val="006E1CD2"/>
    <w:rsid w:val="006E5651"/>
    <w:rsid w:val="006E5F8D"/>
    <w:rsid w:val="006F479F"/>
    <w:rsid w:val="006F600D"/>
    <w:rsid w:val="006F7C7E"/>
    <w:rsid w:val="00702318"/>
    <w:rsid w:val="007049D5"/>
    <w:rsid w:val="00704C4F"/>
    <w:rsid w:val="00705BD8"/>
    <w:rsid w:val="0070646B"/>
    <w:rsid w:val="0071232F"/>
    <w:rsid w:val="007134E6"/>
    <w:rsid w:val="00721A02"/>
    <w:rsid w:val="007346C6"/>
    <w:rsid w:val="007349E7"/>
    <w:rsid w:val="00736D9D"/>
    <w:rsid w:val="00737774"/>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2503"/>
    <w:rsid w:val="00833D20"/>
    <w:rsid w:val="00837A85"/>
    <w:rsid w:val="00840259"/>
    <w:rsid w:val="00852660"/>
    <w:rsid w:val="00852D54"/>
    <w:rsid w:val="00853BEC"/>
    <w:rsid w:val="00854198"/>
    <w:rsid w:val="008556E4"/>
    <w:rsid w:val="00861DF4"/>
    <w:rsid w:val="0086611F"/>
    <w:rsid w:val="00866DFC"/>
    <w:rsid w:val="008745F2"/>
    <w:rsid w:val="0087562D"/>
    <w:rsid w:val="0088669E"/>
    <w:rsid w:val="00891327"/>
    <w:rsid w:val="00894683"/>
    <w:rsid w:val="00894925"/>
    <w:rsid w:val="00894BE4"/>
    <w:rsid w:val="008A500B"/>
    <w:rsid w:val="008A5B34"/>
    <w:rsid w:val="008A74A7"/>
    <w:rsid w:val="008B0217"/>
    <w:rsid w:val="008B2A52"/>
    <w:rsid w:val="008B2B01"/>
    <w:rsid w:val="008B4A3B"/>
    <w:rsid w:val="008B6BF0"/>
    <w:rsid w:val="008C29BF"/>
    <w:rsid w:val="008C60E9"/>
    <w:rsid w:val="008C6F3F"/>
    <w:rsid w:val="008C7D2F"/>
    <w:rsid w:val="008D080D"/>
    <w:rsid w:val="008D4F40"/>
    <w:rsid w:val="008E256D"/>
    <w:rsid w:val="008E5D98"/>
    <w:rsid w:val="008E5DF7"/>
    <w:rsid w:val="008E6002"/>
    <w:rsid w:val="008F179F"/>
    <w:rsid w:val="008F6E31"/>
    <w:rsid w:val="0090040A"/>
    <w:rsid w:val="00902C22"/>
    <w:rsid w:val="009102C5"/>
    <w:rsid w:val="00912E00"/>
    <w:rsid w:val="0092072B"/>
    <w:rsid w:val="00922A7F"/>
    <w:rsid w:val="00923BA9"/>
    <w:rsid w:val="00923EB5"/>
    <w:rsid w:val="009266BB"/>
    <w:rsid w:val="00932489"/>
    <w:rsid w:val="0094007B"/>
    <w:rsid w:val="00940A7A"/>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08F"/>
    <w:rsid w:val="009731AB"/>
    <w:rsid w:val="009774A0"/>
    <w:rsid w:val="00977980"/>
    <w:rsid w:val="00977CA7"/>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C0727"/>
    <w:rsid w:val="009C22CE"/>
    <w:rsid w:val="009C2850"/>
    <w:rsid w:val="009C3C3B"/>
    <w:rsid w:val="009C7DA6"/>
    <w:rsid w:val="009D515A"/>
    <w:rsid w:val="009D7937"/>
    <w:rsid w:val="009E0372"/>
    <w:rsid w:val="009E126C"/>
    <w:rsid w:val="009E3AAC"/>
    <w:rsid w:val="009E5B32"/>
    <w:rsid w:val="009E638C"/>
    <w:rsid w:val="009F0039"/>
    <w:rsid w:val="009F0F03"/>
    <w:rsid w:val="009F3ED2"/>
    <w:rsid w:val="009F40E4"/>
    <w:rsid w:val="009F6D25"/>
    <w:rsid w:val="00A02152"/>
    <w:rsid w:val="00A062B5"/>
    <w:rsid w:val="00A100C4"/>
    <w:rsid w:val="00A12311"/>
    <w:rsid w:val="00A12606"/>
    <w:rsid w:val="00A12ED5"/>
    <w:rsid w:val="00A1472E"/>
    <w:rsid w:val="00A1610A"/>
    <w:rsid w:val="00A16D50"/>
    <w:rsid w:val="00A17573"/>
    <w:rsid w:val="00A20628"/>
    <w:rsid w:val="00A24270"/>
    <w:rsid w:val="00A327AD"/>
    <w:rsid w:val="00A32A14"/>
    <w:rsid w:val="00A36050"/>
    <w:rsid w:val="00A3741B"/>
    <w:rsid w:val="00A377E9"/>
    <w:rsid w:val="00A37871"/>
    <w:rsid w:val="00A37BAC"/>
    <w:rsid w:val="00A442CD"/>
    <w:rsid w:val="00A54B09"/>
    <w:rsid w:val="00A56BFD"/>
    <w:rsid w:val="00A61E30"/>
    <w:rsid w:val="00A6438E"/>
    <w:rsid w:val="00A700D6"/>
    <w:rsid w:val="00A70932"/>
    <w:rsid w:val="00A72864"/>
    <w:rsid w:val="00A73328"/>
    <w:rsid w:val="00A77E5C"/>
    <w:rsid w:val="00A8149E"/>
    <w:rsid w:val="00A81B15"/>
    <w:rsid w:val="00A83DB3"/>
    <w:rsid w:val="00A83F4B"/>
    <w:rsid w:val="00A843A4"/>
    <w:rsid w:val="00A85DBC"/>
    <w:rsid w:val="00A900C6"/>
    <w:rsid w:val="00A9560C"/>
    <w:rsid w:val="00A9616D"/>
    <w:rsid w:val="00A97613"/>
    <w:rsid w:val="00AA019E"/>
    <w:rsid w:val="00AA1982"/>
    <w:rsid w:val="00AB31FD"/>
    <w:rsid w:val="00AB3951"/>
    <w:rsid w:val="00AB3F85"/>
    <w:rsid w:val="00AB4B69"/>
    <w:rsid w:val="00AB4FC8"/>
    <w:rsid w:val="00AC0361"/>
    <w:rsid w:val="00AC10C2"/>
    <w:rsid w:val="00AC2FE6"/>
    <w:rsid w:val="00AC6280"/>
    <w:rsid w:val="00AD4122"/>
    <w:rsid w:val="00AD423E"/>
    <w:rsid w:val="00AE41AE"/>
    <w:rsid w:val="00AF3E54"/>
    <w:rsid w:val="00AF434C"/>
    <w:rsid w:val="00AF507F"/>
    <w:rsid w:val="00AF6362"/>
    <w:rsid w:val="00AF6FF7"/>
    <w:rsid w:val="00B04F6F"/>
    <w:rsid w:val="00B11B50"/>
    <w:rsid w:val="00B12D2D"/>
    <w:rsid w:val="00B146F9"/>
    <w:rsid w:val="00B14C2E"/>
    <w:rsid w:val="00B203E6"/>
    <w:rsid w:val="00B24E41"/>
    <w:rsid w:val="00B276B0"/>
    <w:rsid w:val="00B31CA7"/>
    <w:rsid w:val="00B34C5A"/>
    <w:rsid w:val="00B413C1"/>
    <w:rsid w:val="00B423F7"/>
    <w:rsid w:val="00B441E3"/>
    <w:rsid w:val="00B4502B"/>
    <w:rsid w:val="00B474E8"/>
    <w:rsid w:val="00B4776D"/>
    <w:rsid w:val="00B530CD"/>
    <w:rsid w:val="00B5445E"/>
    <w:rsid w:val="00B5572A"/>
    <w:rsid w:val="00B65997"/>
    <w:rsid w:val="00B73D9F"/>
    <w:rsid w:val="00B76290"/>
    <w:rsid w:val="00B76E7B"/>
    <w:rsid w:val="00B775B1"/>
    <w:rsid w:val="00B77712"/>
    <w:rsid w:val="00B806B5"/>
    <w:rsid w:val="00B80DBC"/>
    <w:rsid w:val="00B81563"/>
    <w:rsid w:val="00B83270"/>
    <w:rsid w:val="00B83936"/>
    <w:rsid w:val="00B8446C"/>
    <w:rsid w:val="00B87A02"/>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D7ABB"/>
    <w:rsid w:val="00BE10DD"/>
    <w:rsid w:val="00BE1C54"/>
    <w:rsid w:val="00BF0D6A"/>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2F25"/>
    <w:rsid w:val="00C4602A"/>
    <w:rsid w:val="00C46CB9"/>
    <w:rsid w:val="00C4747C"/>
    <w:rsid w:val="00C52628"/>
    <w:rsid w:val="00C52794"/>
    <w:rsid w:val="00C66FC6"/>
    <w:rsid w:val="00C72971"/>
    <w:rsid w:val="00C73032"/>
    <w:rsid w:val="00C73BDD"/>
    <w:rsid w:val="00C86966"/>
    <w:rsid w:val="00C950E1"/>
    <w:rsid w:val="00C97EAD"/>
    <w:rsid w:val="00CA1854"/>
    <w:rsid w:val="00CA1BFB"/>
    <w:rsid w:val="00CA6D87"/>
    <w:rsid w:val="00CB5549"/>
    <w:rsid w:val="00CC4271"/>
    <w:rsid w:val="00CD1EB0"/>
    <w:rsid w:val="00CE2326"/>
    <w:rsid w:val="00CE2B1C"/>
    <w:rsid w:val="00CF45DB"/>
    <w:rsid w:val="00CF4962"/>
    <w:rsid w:val="00D07323"/>
    <w:rsid w:val="00D255A0"/>
    <w:rsid w:val="00D3206C"/>
    <w:rsid w:val="00D32D6D"/>
    <w:rsid w:val="00D36146"/>
    <w:rsid w:val="00D44DE0"/>
    <w:rsid w:val="00D500F1"/>
    <w:rsid w:val="00D51E61"/>
    <w:rsid w:val="00D520E4"/>
    <w:rsid w:val="00D55630"/>
    <w:rsid w:val="00D57DFA"/>
    <w:rsid w:val="00D60468"/>
    <w:rsid w:val="00D63FFB"/>
    <w:rsid w:val="00D676BF"/>
    <w:rsid w:val="00D71CEE"/>
    <w:rsid w:val="00D7268C"/>
    <w:rsid w:val="00D75348"/>
    <w:rsid w:val="00D757CF"/>
    <w:rsid w:val="00D75A32"/>
    <w:rsid w:val="00D8248F"/>
    <w:rsid w:val="00D8293E"/>
    <w:rsid w:val="00D84A88"/>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C5D"/>
    <w:rsid w:val="00DC7DC2"/>
    <w:rsid w:val="00DD0C2C"/>
    <w:rsid w:val="00DD1DD1"/>
    <w:rsid w:val="00DD4269"/>
    <w:rsid w:val="00DD489C"/>
    <w:rsid w:val="00DD5C91"/>
    <w:rsid w:val="00DD74AE"/>
    <w:rsid w:val="00DD781C"/>
    <w:rsid w:val="00DD78F7"/>
    <w:rsid w:val="00DE056A"/>
    <w:rsid w:val="00DE4C9A"/>
    <w:rsid w:val="00DE7626"/>
    <w:rsid w:val="00DF0625"/>
    <w:rsid w:val="00DF464B"/>
    <w:rsid w:val="00E017B5"/>
    <w:rsid w:val="00E023C0"/>
    <w:rsid w:val="00E06EE9"/>
    <w:rsid w:val="00E102EB"/>
    <w:rsid w:val="00E10653"/>
    <w:rsid w:val="00E12BBF"/>
    <w:rsid w:val="00E1454A"/>
    <w:rsid w:val="00E14E23"/>
    <w:rsid w:val="00E21AFA"/>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35BE"/>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57320"/>
    <w:rsid w:val="00F6156D"/>
    <w:rsid w:val="00F6308D"/>
    <w:rsid w:val="00F63560"/>
    <w:rsid w:val="00F65071"/>
    <w:rsid w:val="00F67209"/>
    <w:rsid w:val="00F679C0"/>
    <w:rsid w:val="00F80ECA"/>
    <w:rsid w:val="00F81411"/>
    <w:rsid w:val="00F819C6"/>
    <w:rsid w:val="00F8280B"/>
    <w:rsid w:val="00F84624"/>
    <w:rsid w:val="00F854BD"/>
    <w:rsid w:val="00F912BF"/>
    <w:rsid w:val="00F92156"/>
    <w:rsid w:val="00F93B5B"/>
    <w:rsid w:val="00F9501F"/>
    <w:rsid w:val="00FA3301"/>
    <w:rsid w:val="00FA521E"/>
    <w:rsid w:val="00FA5FE6"/>
    <w:rsid w:val="00FB16E5"/>
    <w:rsid w:val="00FB3142"/>
    <w:rsid w:val="00FB4313"/>
    <w:rsid w:val="00FB52B7"/>
    <w:rsid w:val="00FB5B8C"/>
    <w:rsid w:val="00FB6FFF"/>
    <w:rsid w:val="00FC051F"/>
    <w:rsid w:val="00FC273C"/>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100C4"/>
    <w:rPr>
      <w:rFonts w:ascii="Arial" w:hAnsi="Arial"/>
      <w:sz w:val="18"/>
      <w:lang w:eastAsia="en-US"/>
    </w:rPr>
  </w:style>
  <w:style w:type="character" w:customStyle="1" w:styleId="B1Char1">
    <w:name w:val="B1 Char1"/>
    <w:rsid w:val="00F630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5EB30-77E2-4253-A407-B0660631D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CE17545A-E369-437F-870C-1163B1ED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6920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cp:lastModifiedBy>
  <cp:revision>18</cp:revision>
  <dcterms:created xsi:type="dcterms:W3CDTF">2020-11-08T06:58:00Z</dcterms:created>
  <dcterms:modified xsi:type="dcterms:W3CDTF">2020-11-09T16:13:00Z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CWM2566dc4717884518860966e76a6119fb">
    <vt:lpwstr>CWMl28Gw0BzXs49Ehs7FIbLQ1fJ2SFE9a6AnPdvlENVE3eEgUnIz764UQWV2JPGlKX4DC5Ad6T7aWAcayYUFW6/Sw==</vt:lpwstr>
  </property>
</Properties>
</file>